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2B8" w:rsidRDefault="00F842B8" w:rsidP="0070187A">
      <w:pPr>
        <w:rPr>
          <w:rFonts w:ascii="Arial" w:hAnsi="Arial" w:cs="Arial"/>
        </w:rPr>
      </w:pPr>
    </w:p>
    <w:p w:rsidR="00F842B8" w:rsidRDefault="00F842B8" w:rsidP="0070187A">
      <w:pPr>
        <w:rPr>
          <w:rFonts w:ascii="Arial" w:hAnsi="Arial" w:cs="Arial"/>
        </w:rPr>
      </w:pPr>
    </w:p>
    <w:p w:rsidR="00F842B8" w:rsidRDefault="00F842B8" w:rsidP="0070187A">
      <w:pPr>
        <w:rPr>
          <w:rFonts w:ascii="Arial" w:hAnsi="Arial" w:cs="Arial"/>
        </w:rPr>
      </w:pPr>
    </w:p>
    <w:p w:rsidR="00F842B8" w:rsidRDefault="00F842B8" w:rsidP="0070187A">
      <w:pPr>
        <w:rPr>
          <w:rFonts w:ascii="Arial" w:hAnsi="Arial" w:cs="Arial"/>
        </w:rPr>
      </w:pPr>
    </w:p>
    <w:p w:rsidR="00F842B8" w:rsidRDefault="00F842B8" w:rsidP="0070187A">
      <w:pPr>
        <w:rPr>
          <w:rFonts w:ascii="Arial" w:hAnsi="Arial" w:cs="Arial"/>
        </w:rPr>
      </w:pPr>
    </w:p>
    <w:p w:rsidR="00F842B8" w:rsidRDefault="00F842B8" w:rsidP="0070187A">
      <w:pPr>
        <w:rPr>
          <w:rFonts w:ascii="Arial" w:hAnsi="Arial" w:cs="Arial"/>
        </w:rPr>
      </w:pPr>
    </w:p>
    <w:p w:rsidR="00F842B8" w:rsidRPr="004D36C7" w:rsidRDefault="00F842B8" w:rsidP="00F842B8">
      <w:pPr>
        <w:jc w:val="center"/>
      </w:pPr>
      <w:r w:rsidRPr="004D36C7">
        <w:rPr>
          <w:rFonts w:ascii="Arial" w:hAnsi="Arial" w:cs="Arial"/>
          <w:b/>
          <w:sz w:val="44"/>
          <w:szCs w:val="44"/>
        </w:rPr>
        <w:t>TECHNICKÁ ZPRÁVA</w:t>
      </w:r>
    </w:p>
    <w:p w:rsidR="00F842B8" w:rsidRPr="004D36C7" w:rsidRDefault="00F842B8" w:rsidP="00F842B8">
      <w:pPr>
        <w:jc w:val="center"/>
        <w:rPr>
          <w:rFonts w:ascii="Arial" w:hAnsi="Arial" w:cs="Arial"/>
          <w:b/>
          <w:i/>
          <w:sz w:val="44"/>
          <w:szCs w:val="44"/>
        </w:rPr>
      </w:pPr>
    </w:p>
    <w:p w:rsidR="00F842B8" w:rsidRPr="004D36C7" w:rsidRDefault="00F842B8" w:rsidP="00F842B8">
      <w:pPr>
        <w:jc w:val="center"/>
        <w:rPr>
          <w:rFonts w:ascii="Arial" w:hAnsi="Arial" w:cs="Arial"/>
          <w:b/>
          <w:i/>
          <w:sz w:val="44"/>
          <w:szCs w:val="44"/>
        </w:rPr>
      </w:pPr>
    </w:p>
    <w:p w:rsidR="00F842B8" w:rsidRPr="004D36C7" w:rsidRDefault="00F842B8" w:rsidP="00F842B8">
      <w:pPr>
        <w:jc w:val="center"/>
        <w:rPr>
          <w:rFonts w:ascii="Arial" w:hAnsi="Arial" w:cs="Arial"/>
          <w:b/>
          <w:i/>
          <w:sz w:val="44"/>
          <w:szCs w:val="44"/>
        </w:rPr>
      </w:pPr>
    </w:p>
    <w:p w:rsidR="00F842B8" w:rsidRPr="004D36C7" w:rsidRDefault="00F842B8" w:rsidP="00F842B8">
      <w:pPr>
        <w:jc w:val="center"/>
        <w:outlineLvl w:val="0"/>
        <w:rPr>
          <w:rFonts w:ascii="Arial" w:hAnsi="Arial" w:cs="Arial"/>
          <w:b/>
          <w:i/>
          <w:sz w:val="44"/>
          <w:szCs w:val="44"/>
        </w:rPr>
      </w:pPr>
    </w:p>
    <w:p w:rsidR="00F842B8" w:rsidRPr="004D36C7" w:rsidRDefault="00F842B8" w:rsidP="00F842B8">
      <w:pPr>
        <w:jc w:val="center"/>
      </w:pPr>
    </w:p>
    <w:p w:rsidR="00F842B8" w:rsidRPr="004D36C7" w:rsidRDefault="00F842B8" w:rsidP="00F842B8">
      <w:pPr>
        <w:jc w:val="center"/>
        <w:rPr>
          <w:rFonts w:ascii="Arial" w:hAnsi="Arial" w:cs="Arial"/>
        </w:rPr>
      </w:pPr>
    </w:p>
    <w:p w:rsidR="00F842B8" w:rsidRPr="004D36C7" w:rsidRDefault="00F842B8" w:rsidP="00F842B8">
      <w:pPr>
        <w:jc w:val="center"/>
        <w:rPr>
          <w:b/>
          <w:sz w:val="44"/>
          <w:szCs w:val="44"/>
        </w:rPr>
      </w:pPr>
    </w:p>
    <w:p w:rsidR="00F842B8" w:rsidRPr="004D36C7" w:rsidRDefault="00F842B8" w:rsidP="00F842B8">
      <w:pPr>
        <w:rPr>
          <w:b/>
          <w:sz w:val="28"/>
          <w:szCs w:val="28"/>
        </w:rPr>
      </w:pPr>
    </w:p>
    <w:p w:rsidR="00F842B8" w:rsidRPr="004D36C7" w:rsidRDefault="00F842B8" w:rsidP="00F842B8">
      <w:r w:rsidRPr="004D36C7">
        <w:t xml:space="preserve">                                                                                       </w:t>
      </w:r>
    </w:p>
    <w:p w:rsidR="00F842B8" w:rsidRPr="004D36C7" w:rsidRDefault="00F842B8" w:rsidP="00F842B8">
      <w:pPr>
        <w:jc w:val="center"/>
        <w:rPr>
          <w:b/>
          <w:sz w:val="16"/>
          <w:szCs w:val="16"/>
        </w:rPr>
      </w:pPr>
    </w:p>
    <w:p w:rsidR="00F842B8" w:rsidRPr="004D36C7" w:rsidRDefault="00F842B8" w:rsidP="00F842B8">
      <w:pPr>
        <w:jc w:val="center"/>
        <w:rPr>
          <w:b/>
          <w:sz w:val="16"/>
          <w:szCs w:val="16"/>
        </w:rPr>
      </w:pPr>
    </w:p>
    <w:p w:rsidR="00F842B8" w:rsidRPr="004D36C7" w:rsidRDefault="00F842B8" w:rsidP="00F842B8">
      <w:pPr>
        <w:jc w:val="center"/>
        <w:rPr>
          <w:b/>
          <w:sz w:val="16"/>
          <w:szCs w:val="16"/>
        </w:rPr>
      </w:pPr>
    </w:p>
    <w:p w:rsidR="00F842B8" w:rsidRPr="004D36C7" w:rsidRDefault="00F842B8" w:rsidP="00F842B8">
      <w:pPr>
        <w:jc w:val="center"/>
        <w:rPr>
          <w:b/>
          <w:sz w:val="16"/>
          <w:szCs w:val="16"/>
        </w:rPr>
      </w:pPr>
    </w:p>
    <w:p w:rsidR="00F842B8" w:rsidRPr="004D36C7" w:rsidRDefault="00F842B8" w:rsidP="00F842B8">
      <w:pPr>
        <w:jc w:val="center"/>
        <w:rPr>
          <w:b/>
          <w:sz w:val="16"/>
          <w:szCs w:val="16"/>
        </w:rPr>
      </w:pPr>
    </w:p>
    <w:p w:rsidR="00F842B8" w:rsidRPr="004D36C7" w:rsidRDefault="00F842B8" w:rsidP="00F842B8">
      <w:pPr>
        <w:jc w:val="center"/>
        <w:rPr>
          <w:b/>
          <w:sz w:val="16"/>
          <w:szCs w:val="16"/>
        </w:rPr>
      </w:pPr>
    </w:p>
    <w:p w:rsidR="00F842B8" w:rsidRPr="004D36C7" w:rsidRDefault="00F842B8" w:rsidP="00F842B8">
      <w:pPr>
        <w:jc w:val="right"/>
        <w:rPr>
          <w:b/>
          <w:sz w:val="32"/>
          <w:szCs w:val="32"/>
        </w:rPr>
      </w:pPr>
    </w:p>
    <w:p w:rsidR="00F842B8" w:rsidRDefault="00F842B8" w:rsidP="00F842B8">
      <w:pPr>
        <w:jc w:val="right"/>
        <w:rPr>
          <w:b/>
          <w:sz w:val="32"/>
          <w:szCs w:val="32"/>
        </w:rPr>
      </w:pPr>
      <w:r w:rsidRPr="004D36C7">
        <w:rPr>
          <w:b/>
          <w:sz w:val="32"/>
          <w:szCs w:val="32"/>
        </w:rPr>
        <w:t xml:space="preserve">VÝTISK č. </w:t>
      </w:r>
    </w:p>
    <w:p w:rsidR="006D42EA" w:rsidRPr="004D36C7" w:rsidRDefault="006D42EA" w:rsidP="00F842B8">
      <w:pPr>
        <w:jc w:val="right"/>
        <w:rPr>
          <w:b/>
          <w:sz w:val="32"/>
          <w:szCs w:val="32"/>
        </w:rPr>
      </w:pP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IDENTIFIKAČNÍ ÚDAJE STAVBY </w:t>
      </w:r>
    </w:p>
    <w:p w:rsidR="00AD3C90" w:rsidRPr="00AD3C90" w:rsidRDefault="0070187A" w:rsidP="00AD3C90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Název stavby: </w:t>
      </w:r>
      <w:r w:rsidRPr="0070187A">
        <w:rPr>
          <w:rFonts w:ascii="Arial" w:hAnsi="Arial" w:cs="Arial"/>
        </w:rPr>
        <w:tab/>
      </w:r>
      <w:r w:rsidR="003F645B">
        <w:rPr>
          <w:rFonts w:ascii="Arial" w:hAnsi="Arial" w:cs="Arial"/>
        </w:rPr>
        <w:t>TURNOV – REKONSTRUKCE ULICE PRŮMYSLOVÁ</w:t>
      </w:r>
    </w:p>
    <w:p w:rsidR="00374AF7" w:rsidRPr="00374AF7" w:rsidRDefault="001A43D9" w:rsidP="00AD3C90">
      <w:pPr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D. 2.1</w:t>
      </w:r>
      <w:r w:rsidR="00AD3C90" w:rsidRPr="00AD3C90">
        <w:rPr>
          <w:rFonts w:ascii="Arial" w:hAnsi="Arial" w:cs="Arial"/>
        </w:rPr>
        <w:t xml:space="preserve"> TECHNICKÁ ZPRÁV</w:t>
      </w:r>
      <w:r>
        <w:rPr>
          <w:rFonts w:ascii="Arial" w:hAnsi="Arial" w:cs="Arial"/>
        </w:rPr>
        <w:t>A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Objekt: </w:t>
      </w:r>
      <w:r w:rsidRPr="0070187A">
        <w:rPr>
          <w:rFonts w:ascii="Arial" w:hAnsi="Arial" w:cs="Arial"/>
        </w:rPr>
        <w:tab/>
      </w:r>
      <w:r w:rsidRPr="0070187A">
        <w:rPr>
          <w:rFonts w:ascii="Arial" w:hAnsi="Arial" w:cs="Arial"/>
        </w:rPr>
        <w:tab/>
      </w:r>
      <w:r w:rsidR="00AD3C90" w:rsidRPr="00AD3C90">
        <w:rPr>
          <w:rFonts w:ascii="Arial" w:hAnsi="Arial" w:cs="Arial"/>
        </w:rPr>
        <w:t xml:space="preserve">SO 401 </w:t>
      </w:r>
      <w:r w:rsidR="003F645B">
        <w:rPr>
          <w:rFonts w:ascii="Arial" w:hAnsi="Arial" w:cs="Arial"/>
        </w:rPr>
        <w:t>–</w:t>
      </w:r>
      <w:r w:rsidR="00AD3C90" w:rsidRPr="00AD3C90">
        <w:rPr>
          <w:rFonts w:ascii="Arial" w:hAnsi="Arial" w:cs="Arial"/>
        </w:rPr>
        <w:t xml:space="preserve"> </w:t>
      </w:r>
      <w:r w:rsidR="003F645B">
        <w:rPr>
          <w:rFonts w:ascii="Arial" w:hAnsi="Arial" w:cs="Arial"/>
        </w:rPr>
        <w:t>VEŘEJNÉ OSVĚTLENÍ</w:t>
      </w:r>
    </w:p>
    <w:p w:rsidR="00AD3C90" w:rsidRPr="00AD3C90" w:rsidRDefault="0070187A" w:rsidP="00AD3C90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Investor, stavebník: </w:t>
      </w:r>
      <w:r w:rsidRPr="0070187A">
        <w:rPr>
          <w:rFonts w:ascii="Arial" w:hAnsi="Arial" w:cs="Arial"/>
        </w:rPr>
        <w:tab/>
      </w:r>
      <w:r w:rsidR="003F645B">
        <w:rPr>
          <w:rFonts w:ascii="Arial" w:hAnsi="Arial" w:cs="Arial"/>
        </w:rPr>
        <w:t>Město Turnov</w:t>
      </w:r>
      <w:r w:rsidR="00AD3C90" w:rsidRPr="00AD3C90">
        <w:rPr>
          <w:rFonts w:ascii="Arial" w:hAnsi="Arial" w:cs="Arial"/>
        </w:rPr>
        <w:t xml:space="preserve"> </w:t>
      </w:r>
    </w:p>
    <w:p w:rsidR="00AD3C90" w:rsidRPr="00AD3C90" w:rsidRDefault="00AD3C90" w:rsidP="00AD3C90">
      <w:pPr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F645B">
        <w:rPr>
          <w:rFonts w:ascii="Arial" w:hAnsi="Arial" w:cs="Arial"/>
        </w:rPr>
        <w:t>Antonína Dvořáka 335</w:t>
      </w:r>
    </w:p>
    <w:p w:rsidR="00F842B8" w:rsidRPr="00F842B8" w:rsidRDefault="00AD3C90" w:rsidP="00AD3C90">
      <w:pPr>
        <w:ind w:left="1416" w:firstLine="708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 </w:t>
      </w:r>
      <w:r w:rsidR="003F645B">
        <w:rPr>
          <w:rFonts w:ascii="Arial" w:hAnsi="Arial" w:cs="Arial"/>
        </w:rPr>
        <w:t>511 01 Turnov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Stupeň dokumentace: </w:t>
      </w:r>
      <w:r w:rsidR="004A2163">
        <w:rPr>
          <w:rFonts w:ascii="Arial" w:hAnsi="Arial" w:cs="Arial"/>
        </w:rPr>
        <w:t>DÚR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Generální projektant: </w:t>
      </w:r>
      <w:r w:rsidRPr="0070187A">
        <w:rPr>
          <w:rFonts w:ascii="Arial" w:hAnsi="Arial" w:cs="Arial"/>
        </w:rPr>
        <w:tab/>
      </w:r>
      <w:r w:rsidR="003F645B">
        <w:rPr>
          <w:rFonts w:ascii="Arial" w:hAnsi="Arial" w:cs="Arial"/>
        </w:rPr>
        <w:t>IPOKA s.r.o.</w:t>
      </w:r>
      <w:r w:rsidRPr="0070187A">
        <w:rPr>
          <w:rFonts w:ascii="Arial" w:hAnsi="Arial" w:cs="Arial"/>
        </w:rPr>
        <w:t xml:space="preserve"> </w:t>
      </w:r>
    </w:p>
    <w:p w:rsidR="0070187A" w:rsidRPr="0070187A" w:rsidRDefault="0070187A" w:rsidP="00B46027">
      <w:pPr>
        <w:ind w:left="1416" w:firstLine="708"/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</w:t>
      </w:r>
      <w:r w:rsidR="003F645B">
        <w:rPr>
          <w:rFonts w:ascii="Arial" w:hAnsi="Arial" w:cs="Arial"/>
        </w:rPr>
        <w:t>Blanky Waleské 558</w:t>
      </w:r>
      <w:r w:rsidR="00B46027" w:rsidRPr="00B46027">
        <w:rPr>
          <w:rFonts w:ascii="Arial" w:hAnsi="Arial" w:cs="Arial"/>
        </w:rPr>
        <w:t xml:space="preserve">, </w:t>
      </w:r>
      <w:r w:rsidR="003F645B">
        <w:rPr>
          <w:rFonts w:ascii="Arial" w:hAnsi="Arial" w:cs="Arial"/>
        </w:rPr>
        <w:t>281</w:t>
      </w:r>
      <w:r w:rsidR="00B46027" w:rsidRPr="00B46027">
        <w:rPr>
          <w:rFonts w:ascii="Arial" w:hAnsi="Arial" w:cs="Arial"/>
        </w:rPr>
        <w:t xml:space="preserve"> </w:t>
      </w:r>
      <w:r w:rsidR="003F645B">
        <w:rPr>
          <w:rFonts w:ascii="Arial" w:hAnsi="Arial" w:cs="Arial"/>
        </w:rPr>
        <w:t>0</w:t>
      </w:r>
      <w:r w:rsidR="00B46027" w:rsidRPr="00B46027">
        <w:rPr>
          <w:rFonts w:ascii="Arial" w:hAnsi="Arial" w:cs="Arial"/>
        </w:rPr>
        <w:t xml:space="preserve">2 </w:t>
      </w:r>
      <w:r w:rsidR="003F645B">
        <w:rPr>
          <w:rFonts w:ascii="Arial" w:hAnsi="Arial" w:cs="Arial"/>
        </w:rPr>
        <w:t>Cerhenice</w:t>
      </w:r>
      <w:r w:rsidRPr="0070187A">
        <w:rPr>
          <w:rFonts w:ascii="Arial" w:hAnsi="Arial" w:cs="Arial"/>
        </w:rPr>
        <w:t xml:space="preserve"> </w:t>
      </w:r>
    </w:p>
    <w:p w:rsidR="0070187A" w:rsidRPr="0070187A" w:rsidRDefault="0070187A" w:rsidP="0070187A">
      <w:pPr>
        <w:ind w:left="1416" w:firstLine="708"/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IČO: </w:t>
      </w:r>
      <w:r w:rsidR="003F645B">
        <w:rPr>
          <w:rFonts w:ascii="Arial" w:hAnsi="Arial" w:cs="Arial"/>
        </w:rPr>
        <w:t>07837071</w:t>
      </w:r>
      <w:r w:rsidRPr="0070187A">
        <w:rPr>
          <w:rFonts w:ascii="Arial" w:hAnsi="Arial" w:cs="Arial"/>
        </w:rPr>
        <w:t xml:space="preserve">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Zodpovědný projektant: Ing. Michal Wollráb </w:t>
      </w:r>
    </w:p>
    <w:p w:rsidR="0070187A" w:rsidRPr="0070187A" w:rsidRDefault="0070187A" w:rsidP="0070187A">
      <w:pPr>
        <w:ind w:left="1416" w:firstLine="708"/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ČKAIT: 0202108 – Technologická zařízení staveb </w:t>
      </w:r>
    </w:p>
    <w:p w:rsidR="0070187A" w:rsidRPr="0070187A" w:rsidRDefault="0070187A" w:rsidP="0070187A">
      <w:pPr>
        <w:ind w:left="1416" w:firstLine="708"/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Nádražní 782, Kralovice, 331 41 </w:t>
      </w:r>
    </w:p>
    <w:p w:rsidR="0070187A" w:rsidRPr="0070187A" w:rsidRDefault="0070187A" w:rsidP="0070187A">
      <w:pPr>
        <w:ind w:left="1416" w:firstLine="708"/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775 94 84 85, michalwollrab@seznam.cz </w:t>
      </w:r>
    </w:p>
    <w:p w:rsidR="0070187A" w:rsidRPr="0070187A" w:rsidRDefault="0070187A" w:rsidP="0070187A">
      <w:pPr>
        <w:ind w:left="1416" w:firstLine="708"/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IČO: 02665051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Místo stavby: </w:t>
      </w:r>
      <w:r w:rsidRPr="0070187A">
        <w:rPr>
          <w:rFonts w:ascii="Arial" w:hAnsi="Arial" w:cs="Arial"/>
        </w:rPr>
        <w:tab/>
      </w:r>
      <w:r w:rsidRPr="0070187A">
        <w:rPr>
          <w:rFonts w:ascii="Arial" w:hAnsi="Arial" w:cs="Arial"/>
        </w:rPr>
        <w:tab/>
      </w:r>
      <w:r w:rsidR="003F645B">
        <w:rPr>
          <w:rFonts w:ascii="Arial" w:hAnsi="Arial" w:cs="Arial"/>
        </w:rPr>
        <w:t>ulice Průmyslová, Turnov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Kraj: </w:t>
      </w:r>
      <w:r w:rsidRPr="0070187A">
        <w:rPr>
          <w:rFonts w:ascii="Arial" w:hAnsi="Arial" w:cs="Arial"/>
        </w:rPr>
        <w:tab/>
      </w:r>
      <w:r w:rsidRPr="0070187A">
        <w:rPr>
          <w:rFonts w:ascii="Arial" w:hAnsi="Arial" w:cs="Arial"/>
        </w:rPr>
        <w:tab/>
      </w:r>
      <w:r w:rsidRPr="0070187A">
        <w:rPr>
          <w:rFonts w:ascii="Arial" w:hAnsi="Arial" w:cs="Arial"/>
        </w:rPr>
        <w:tab/>
      </w:r>
      <w:r w:rsidR="003F645B">
        <w:rPr>
          <w:rFonts w:ascii="Arial" w:hAnsi="Arial" w:cs="Arial"/>
        </w:rPr>
        <w:t>Liberecký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Kat. </w:t>
      </w:r>
      <w:proofErr w:type="gramStart"/>
      <w:r w:rsidRPr="0070187A">
        <w:rPr>
          <w:rFonts w:ascii="Arial" w:hAnsi="Arial" w:cs="Arial"/>
        </w:rPr>
        <w:t>území</w:t>
      </w:r>
      <w:proofErr w:type="gramEnd"/>
      <w:r w:rsidRPr="0070187A">
        <w:rPr>
          <w:rFonts w:ascii="Arial" w:hAnsi="Arial" w:cs="Arial"/>
        </w:rPr>
        <w:t xml:space="preserve">: </w:t>
      </w:r>
      <w:r w:rsidRPr="0070187A">
        <w:rPr>
          <w:rFonts w:ascii="Arial" w:hAnsi="Arial" w:cs="Arial"/>
        </w:rPr>
        <w:tab/>
      </w:r>
      <w:r w:rsidRPr="0070187A">
        <w:rPr>
          <w:rFonts w:ascii="Arial" w:hAnsi="Arial" w:cs="Arial"/>
        </w:rPr>
        <w:tab/>
      </w:r>
      <w:r w:rsidR="003F645B">
        <w:rPr>
          <w:rFonts w:ascii="Arial" w:hAnsi="Arial" w:cs="Arial"/>
        </w:rPr>
        <w:t>Turnov, Ohrazenice u Turnova</w:t>
      </w:r>
      <w:r w:rsidR="004A2163">
        <w:rPr>
          <w:rFonts w:ascii="Arial" w:hAnsi="Arial" w:cs="Arial"/>
        </w:rPr>
        <w:t xml:space="preserve"> </w:t>
      </w:r>
    </w:p>
    <w:p w:rsidR="008A66FA" w:rsidRDefault="008A66FA" w:rsidP="0070187A">
      <w:pPr>
        <w:rPr>
          <w:rFonts w:ascii="Arial" w:hAnsi="Arial" w:cs="Arial"/>
        </w:rPr>
      </w:pPr>
    </w:p>
    <w:p w:rsidR="008A66FA" w:rsidRDefault="008A66FA" w:rsidP="0070187A">
      <w:pPr>
        <w:rPr>
          <w:rFonts w:ascii="Arial" w:hAnsi="Arial" w:cs="Arial"/>
        </w:rPr>
      </w:pPr>
    </w:p>
    <w:p w:rsidR="008A66FA" w:rsidRDefault="008A66FA" w:rsidP="0070187A">
      <w:pPr>
        <w:rPr>
          <w:rFonts w:ascii="Arial" w:hAnsi="Arial" w:cs="Arial"/>
        </w:rPr>
      </w:pPr>
    </w:p>
    <w:p w:rsidR="008A66FA" w:rsidRDefault="008A66FA" w:rsidP="0070187A">
      <w:pPr>
        <w:rPr>
          <w:rFonts w:ascii="Arial" w:hAnsi="Arial" w:cs="Arial"/>
        </w:rPr>
      </w:pPr>
    </w:p>
    <w:p w:rsidR="008A66FA" w:rsidRDefault="008A66FA" w:rsidP="0070187A">
      <w:pPr>
        <w:rPr>
          <w:rFonts w:ascii="Arial" w:hAnsi="Arial" w:cs="Arial"/>
        </w:rPr>
      </w:pPr>
    </w:p>
    <w:p w:rsidR="008A66FA" w:rsidRDefault="008A66FA" w:rsidP="0070187A">
      <w:pPr>
        <w:rPr>
          <w:rFonts w:ascii="Arial" w:hAnsi="Arial" w:cs="Arial"/>
        </w:rPr>
      </w:pPr>
    </w:p>
    <w:p w:rsidR="008A66FA" w:rsidRDefault="008A66FA" w:rsidP="0070187A">
      <w:pPr>
        <w:rPr>
          <w:rFonts w:ascii="Arial" w:hAnsi="Arial" w:cs="Arial"/>
        </w:rPr>
      </w:pPr>
    </w:p>
    <w:p w:rsidR="008A66FA" w:rsidRDefault="008A66FA" w:rsidP="0070187A">
      <w:pPr>
        <w:rPr>
          <w:rFonts w:ascii="Arial" w:hAnsi="Arial" w:cs="Arial"/>
        </w:rPr>
      </w:pPr>
    </w:p>
    <w:p w:rsidR="008A66FA" w:rsidRDefault="008A66FA" w:rsidP="0070187A">
      <w:pPr>
        <w:rPr>
          <w:rFonts w:ascii="Arial" w:hAnsi="Arial" w:cs="Arial"/>
        </w:rPr>
      </w:pPr>
    </w:p>
    <w:p w:rsidR="008A66FA" w:rsidRDefault="008A66FA" w:rsidP="0070187A">
      <w:pPr>
        <w:rPr>
          <w:rFonts w:ascii="Arial" w:hAnsi="Arial" w:cs="Arial"/>
        </w:rPr>
      </w:pP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1.  ÚČEL PROJEKTU </w:t>
      </w:r>
    </w:p>
    <w:p w:rsidR="00AD3C90" w:rsidRDefault="00AD3C90" w:rsidP="00AD3C90">
      <w:pPr>
        <w:rPr>
          <w:rFonts w:ascii="Arial" w:hAnsi="Arial" w:cs="Arial"/>
        </w:rPr>
      </w:pPr>
      <w:r w:rsidRPr="00AD3C90">
        <w:rPr>
          <w:rFonts w:ascii="Arial" w:hAnsi="Arial" w:cs="Arial"/>
        </w:rPr>
        <w:t>Výstavba kabelového rozvodu veřejného osvětlení (VO</w:t>
      </w:r>
      <w:r w:rsidR="00395B6F">
        <w:rPr>
          <w:rFonts w:ascii="Arial" w:hAnsi="Arial" w:cs="Arial"/>
        </w:rPr>
        <w:t xml:space="preserve">) v délce cca </w:t>
      </w:r>
      <w:r w:rsidR="00AA6FBE">
        <w:rPr>
          <w:rFonts w:ascii="Arial" w:hAnsi="Arial" w:cs="Arial"/>
        </w:rPr>
        <w:t>241</w:t>
      </w:r>
      <w:r w:rsidR="00395B6F">
        <w:rPr>
          <w:rFonts w:ascii="Arial" w:hAnsi="Arial" w:cs="Arial"/>
        </w:rPr>
        <w:t xml:space="preserve"> m a osazení </w:t>
      </w:r>
      <w:r w:rsidR="00AA6FBE">
        <w:rPr>
          <w:rFonts w:ascii="Arial" w:hAnsi="Arial" w:cs="Arial"/>
        </w:rPr>
        <w:t>8</w:t>
      </w:r>
      <w:r w:rsidRPr="00AD3C90">
        <w:rPr>
          <w:rFonts w:ascii="Arial" w:hAnsi="Arial" w:cs="Arial"/>
        </w:rPr>
        <w:t xml:space="preserve"> nových</w:t>
      </w:r>
      <w:r w:rsidR="008A66FA">
        <w:rPr>
          <w:rFonts w:ascii="Arial" w:hAnsi="Arial" w:cs="Arial"/>
        </w:rPr>
        <w:t xml:space="preserve"> </w:t>
      </w:r>
      <w:r w:rsidRPr="00AD3C90">
        <w:rPr>
          <w:rFonts w:ascii="Arial" w:hAnsi="Arial" w:cs="Arial"/>
        </w:rPr>
        <w:t xml:space="preserve">sloupů a svítidel veřejného osvětlení </w:t>
      </w:r>
      <w:r w:rsidR="00AA6FBE">
        <w:rPr>
          <w:rFonts w:ascii="Arial" w:hAnsi="Arial" w:cs="Arial"/>
        </w:rPr>
        <w:t>podél stávající místní komunikace v ulici Průmyslová ve městě Turnov, včetně nasvětlení přechodu pro chodce v ulici Fučíkova</w:t>
      </w:r>
      <w:r w:rsidRPr="00AD3C90">
        <w:rPr>
          <w:rFonts w:ascii="Arial" w:hAnsi="Arial" w:cs="Arial"/>
        </w:rPr>
        <w:t xml:space="preserve">. </w:t>
      </w:r>
      <w:r w:rsidR="00D56DD0">
        <w:rPr>
          <w:rFonts w:ascii="Arial" w:hAnsi="Arial" w:cs="Arial"/>
        </w:rPr>
        <w:t xml:space="preserve">Délka kabelu CYKY 4x10 je celkem </w:t>
      </w:r>
      <w:r w:rsidR="006223DE">
        <w:rPr>
          <w:rFonts w:ascii="Arial" w:hAnsi="Arial" w:cs="Arial"/>
        </w:rPr>
        <w:t xml:space="preserve">cca </w:t>
      </w:r>
      <w:r w:rsidR="00AA6FBE">
        <w:rPr>
          <w:rFonts w:ascii="Arial" w:hAnsi="Arial" w:cs="Arial"/>
        </w:rPr>
        <w:t>241</w:t>
      </w:r>
      <w:r w:rsidR="006223DE">
        <w:rPr>
          <w:rFonts w:ascii="Arial" w:hAnsi="Arial" w:cs="Arial"/>
        </w:rPr>
        <w:t xml:space="preserve"> </w:t>
      </w:r>
      <w:r w:rsidR="00D56DD0">
        <w:rPr>
          <w:rFonts w:ascii="Arial" w:hAnsi="Arial" w:cs="Arial"/>
        </w:rPr>
        <w:t xml:space="preserve">m stejně jako zemnícího pásku. </w:t>
      </w:r>
    </w:p>
    <w:p w:rsidR="0070187A" w:rsidRPr="0070187A" w:rsidRDefault="0070187A" w:rsidP="00AD3C90">
      <w:pPr>
        <w:rPr>
          <w:rFonts w:ascii="Arial" w:hAnsi="Arial" w:cs="Arial"/>
        </w:rPr>
      </w:pPr>
      <w:proofErr w:type="gramStart"/>
      <w:r w:rsidRPr="0070187A">
        <w:rPr>
          <w:rFonts w:ascii="Arial" w:hAnsi="Arial" w:cs="Arial"/>
        </w:rPr>
        <w:t>2.  PROVEDENÍ</w:t>
      </w:r>
      <w:proofErr w:type="gramEnd"/>
      <w:r w:rsidRPr="0070187A">
        <w:rPr>
          <w:rFonts w:ascii="Arial" w:hAnsi="Arial" w:cs="Arial"/>
        </w:rPr>
        <w:t xml:space="preserve"> EL. ZAŘÍZENÍ </w:t>
      </w:r>
    </w:p>
    <w:p w:rsidR="00AA6FBE" w:rsidRDefault="00AA6FBE" w:rsidP="00AD3C90">
      <w:pPr>
        <w:rPr>
          <w:rFonts w:ascii="Arial" w:hAnsi="Arial" w:cs="Arial"/>
        </w:rPr>
      </w:pPr>
      <w:r>
        <w:rPr>
          <w:rFonts w:ascii="Arial" w:hAnsi="Arial" w:cs="Arial"/>
        </w:rPr>
        <w:t>Na kabelový rozvod budovaný v rámci stavby „Turnov – rekonstrukce ulice Průmyslová“ bude napojený nový kabel VO, který bude smyčkovat 8 nových stožárů veřejného osvětlení. Stožáry budou o výšce 8,0 m. V celé trase bude kabel VO uložen v chráničce a ve výkopu bude souběžně uložen zemnící pásek nebo kulatina, která bude zemnit všechny nové stožáry VO.</w:t>
      </w:r>
    </w:p>
    <w:p w:rsidR="007E45D7" w:rsidRDefault="00AA6FBE" w:rsidP="00AD3C90">
      <w:pPr>
        <w:rPr>
          <w:rFonts w:ascii="Arial" w:hAnsi="Arial" w:cs="Arial"/>
        </w:rPr>
      </w:pPr>
      <w:r>
        <w:rPr>
          <w:rFonts w:ascii="Arial" w:hAnsi="Arial" w:cs="Arial"/>
        </w:rPr>
        <w:t>Svítidla VO budou na 8 metrových stožárech</w:t>
      </w:r>
      <w:r w:rsidR="007E45D7">
        <w:rPr>
          <w:rFonts w:ascii="Arial" w:hAnsi="Arial" w:cs="Arial"/>
        </w:rPr>
        <w:t xml:space="preserve"> pozinkovaných </w:t>
      </w:r>
      <w:proofErr w:type="spellStart"/>
      <w:r w:rsidR="007E45D7">
        <w:rPr>
          <w:rFonts w:ascii="Arial" w:hAnsi="Arial" w:cs="Arial"/>
        </w:rPr>
        <w:t>bezpaticových</w:t>
      </w:r>
      <w:proofErr w:type="spellEnd"/>
      <w:r w:rsidR="007E45D7">
        <w:rPr>
          <w:rFonts w:ascii="Arial" w:hAnsi="Arial" w:cs="Arial"/>
        </w:rPr>
        <w:t xml:space="preserve"> se vzdáleností 35 m od sebe s LED svítidly 44W (např. TECEO S/24 LED/ 590mA/ WW 730). Přesný typ svítidel bude určen dle stávajících svítidel a správce VO.</w:t>
      </w:r>
    </w:p>
    <w:p w:rsidR="007E45D7" w:rsidRDefault="007E45D7" w:rsidP="00AD3C90">
      <w:pPr>
        <w:rPr>
          <w:rFonts w:ascii="Arial" w:hAnsi="Arial" w:cs="Arial"/>
        </w:rPr>
      </w:pPr>
      <w:r>
        <w:rPr>
          <w:rFonts w:ascii="Arial" w:hAnsi="Arial" w:cs="Arial"/>
        </w:rPr>
        <w:t>Nový kabelový rozvod bude napojen na stávající vedení veřejného osvětlení.</w:t>
      </w:r>
    </w:p>
    <w:p w:rsidR="007E45D7" w:rsidRDefault="00AD3C90" w:rsidP="00AD3C90">
      <w:pPr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Kabel VO </w:t>
      </w:r>
      <w:r w:rsidR="003C0968" w:rsidRPr="00AD3C90">
        <w:rPr>
          <w:rFonts w:ascii="Arial" w:hAnsi="Arial" w:cs="Arial"/>
        </w:rPr>
        <w:t>CYKY 4x10mm2</w:t>
      </w:r>
      <w:r w:rsidR="003C0968">
        <w:rPr>
          <w:rFonts w:ascii="Arial" w:hAnsi="Arial" w:cs="Arial"/>
        </w:rPr>
        <w:t xml:space="preserve"> </w:t>
      </w:r>
      <w:r w:rsidRPr="00AD3C90">
        <w:rPr>
          <w:rFonts w:ascii="Arial" w:hAnsi="Arial" w:cs="Arial"/>
        </w:rPr>
        <w:t>bude veden dle situačního výkr</w:t>
      </w:r>
      <w:r>
        <w:rPr>
          <w:rFonts w:ascii="Arial" w:hAnsi="Arial" w:cs="Arial"/>
        </w:rPr>
        <w:t xml:space="preserve">esu </w:t>
      </w:r>
      <w:r w:rsidRPr="00AD3C90">
        <w:rPr>
          <w:rFonts w:ascii="Arial" w:hAnsi="Arial" w:cs="Arial"/>
        </w:rPr>
        <w:t>otevřeným výkopem</w:t>
      </w:r>
      <w:r w:rsidR="006223D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C0968">
        <w:rPr>
          <w:rFonts w:ascii="Arial" w:hAnsi="Arial" w:cs="Arial"/>
        </w:rPr>
        <w:t xml:space="preserve">Od </w:t>
      </w:r>
      <w:r w:rsidR="007E45D7">
        <w:rPr>
          <w:rFonts w:ascii="Arial" w:hAnsi="Arial" w:cs="Arial"/>
        </w:rPr>
        <w:t>stávajícího svítidla VO bude</w:t>
      </w:r>
      <w:r w:rsidR="00DA29A3">
        <w:rPr>
          <w:rFonts w:ascii="Arial" w:hAnsi="Arial" w:cs="Arial"/>
        </w:rPr>
        <w:t xml:space="preserve"> kabel pokračovat </w:t>
      </w:r>
      <w:r w:rsidR="007E45D7">
        <w:rPr>
          <w:rFonts w:ascii="Arial" w:hAnsi="Arial" w:cs="Arial"/>
        </w:rPr>
        <w:t>podél ulice Průmyslová k přechodu pro chodce v ulici Fučíkova u autobusové zastávky</w:t>
      </w:r>
      <w:r w:rsidR="00DA29A3">
        <w:rPr>
          <w:rFonts w:ascii="Arial" w:hAnsi="Arial" w:cs="Arial"/>
        </w:rPr>
        <w:t>.</w:t>
      </w:r>
    </w:p>
    <w:p w:rsidR="00AA1923" w:rsidRDefault="00AA1923" w:rsidP="00AD3C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Svítidla budou osazena </w:t>
      </w:r>
      <w:r w:rsidR="007E45D7">
        <w:rPr>
          <w:rFonts w:ascii="Arial" w:hAnsi="Arial" w:cs="Arial"/>
        </w:rPr>
        <w:t>bez</w:t>
      </w:r>
      <w:r>
        <w:rPr>
          <w:rFonts w:ascii="Arial" w:hAnsi="Arial" w:cs="Arial"/>
        </w:rPr>
        <w:t xml:space="preserve"> výložníku s náklonem </w:t>
      </w:r>
      <w:r w:rsidR="007E45D7">
        <w:rPr>
          <w:rFonts w:ascii="Arial" w:hAnsi="Arial" w:cs="Arial"/>
        </w:rPr>
        <w:t>5</w:t>
      </w:r>
      <w:r>
        <w:rPr>
          <w:rFonts w:ascii="Arial" w:hAnsi="Arial" w:cs="Arial"/>
        </w:rPr>
        <w:t>° aby střed svítidla byl nad komunikací.</w:t>
      </w:r>
    </w:p>
    <w:p w:rsidR="0070187A" w:rsidRPr="0070187A" w:rsidRDefault="005B710A" w:rsidP="00AD3C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Přechod pro chodce bude nasvícen svítidlem s teplotou chromatičností 4000K, ve zbytku trasy veřejného osvětlení </w:t>
      </w:r>
      <w:proofErr w:type="spellStart"/>
      <w:r>
        <w:rPr>
          <w:rFonts w:ascii="Arial" w:hAnsi="Arial" w:cs="Arial"/>
        </w:rPr>
        <w:t>buou</w:t>
      </w:r>
      <w:proofErr w:type="spellEnd"/>
      <w:r>
        <w:rPr>
          <w:rFonts w:ascii="Arial" w:hAnsi="Arial" w:cs="Arial"/>
        </w:rPr>
        <w:t xml:space="preserve"> použita svítidla s teplotou chromatičnosti 3000 K.</w:t>
      </w:r>
      <w:bookmarkStart w:id="0" w:name="_GoBack"/>
      <w:bookmarkEnd w:id="0"/>
    </w:p>
    <w:p w:rsidR="0083469C" w:rsidRPr="00640AF4" w:rsidRDefault="0083469C" w:rsidP="00640AF4">
      <w:pPr>
        <w:rPr>
          <w:rFonts w:ascii="Arial" w:hAnsi="Arial" w:cs="Arial"/>
        </w:rPr>
      </w:pPr>
      <w:r w:rsidRPr="00640AF4">
        <w:rPr>
          <w:rFonts w:ascii="Arial" w:hAnsi="Arial" w:cs="Arial"/>
        </w:rPr>
        <w:t>3.  Umístění stavby</w:t>
      </w:r>
    </w:p>
    <w:p w:rsidR="0083469C" w:rsidRDefault="0083469C" w:rsidP="0083469C">
      <w:pPr>
        <w:tabs>
          <w:tab w:val="left" w:pos="2949"/>
        </w:tabs>
        <w:spacing w:after="120"/>
        <w:ind w:left="743"/>
        <w:jc w:val="both"/>
        <w:rPr>
          <w:rFonts w:ascii="Calibri" w:hAnsi="Calibri" w:cs="Calibri"/>
        </w:rPr>
      </w:pPr>
      <w:r w:rsidRPr="00057604">
        <w:rPr>
          <w:rFonts w:ascii="Calibri" w:hAnsi="Calibri" w:cs="Calibri"/>
        </w:rPr>
        <w:t>Pozemky dotčené stavbou</w:t>
      </w:r>
      <w:r>
        <w:rPr>
          <w:rFonts w:ascii="Calibri" w:hAnsi="Calibri" w:cs="Calibri"/>
        </w:rPr>
        <w:t xml:space="preserve"> </w:t>
      </w:r>
      <w:r w:rsidR="007E45D7">
        <w:rPr>
          <w:rFonts w:ascii="Calibri" w:hAnsi="Calibri" w:cs="Calibri"/>
        </w:rPr>
        <w:t xml:space="preserve">, </w:t>
      </w:r>
      <w:proofErr w:type="spellStart"/>
      <w:r w:rsidR="007E45D7">
        <w:rPr>
          <w:rFonts w:ascii="Calibri" w:hAnsi="Calibri" w:cs="Calibri"/>
        </w:rPr>
        <w:t>p.p.č</w:t>
      </w:r>
      <w:proofErr w:type="spellEnd"/>
      <w:r w:rsidR="007E45D7">
        <w:rPr>
          <w:rFonts w:ascii="Calibri" w:hAnsi="Calibri" w:cs="Calibri"/>
        </w:rPr>
        <w:t xml:space="preserve"> 3856/7 </w:t>
      </w:r>
      <w:r>
        <w:rPr>
          <w:rFonts w:ascii="Calibri" w:hAnsi="Calibri" w:cs="Calibri"/>
        </w:rPr>
        <w:t xml:space="preserve">v </w:t>
      </w:r>
      <w:proofErr w:type="spellStart"/>
      <w:proofErr w:type="gramStart"/>
      <w:r>
        <w:rPr>
          <w:rFonts w:ascii="Calibri" w:hAnsi="Calibri" w:cs="Calibri"/>
        </w:rPr>
        <w:t>k.ú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r w:rsidR="007E45D7">
        <w:rPr>
          <w:rFonts w:ascii="Calibri" w:hAnsi="Calibri" w:cs="Calibri"/>
        </w:rPr>
        <w:t xml:space="preserve">Turnov </w:t>
      </w:r>
      <w:proofErr w:type="spellStart"/>
      <w:r w:rsidR="007E45D7">
        <w:rPr>
          <w:rFonts w:ascii="Calibri" w:hAnsi="Calibri" w:cs="Calibri"/>
        </w:rPr>
        <w:t>p.p.č</w:t>
      </w:r>
      <w:proofErr w:type="spellEnd"/>
      <w:r w:rsidR="007E45D7">
        <w:rPr>
          <w:rFonts w:ascii="Calibri" w:hAnsi="Calibri" w:cs="Calibri"/>
        </w:rPr>
        <w:t>. 2257/2 v </w:t>
      </w:r>
      <w:proofErr w:type="spellStart"/>
      <w:proofErr w:type="gramStart"/>
      <w:r w:rsidR="007E45D7">
        <w:rPr>
          <w:rFonts w:ascii="Calibri" w:hAnsi="Calibri" w:cs="Calibri"/>
        </w:rPr>
        <w:t>k.ú</w:t>
      </w:r>
      <w:proofErr w:type="spellEnd"/>
      <w:r w:rsidR="007E45D7">
        <w:rPr>
          <w:rFonts w:ascii="Calibri" w:hAnsi="Calibri" w:cs="Calibri"/>
        </w:rPr>
        <w:t>.</w:t>
      </w:r>
      <w:proofErr w:type="gramEnd"/>
      <w:r w:rsidR="007E45D7">
        <w:rPr>
          <w:rFonts w:ascii="Calibri" w:hAnsi="Calibri" w:cs="Calibri"/>
        </w:rPr>
        <w:t xml:space="preserve"> Ohrazenice u Turnova</w:t>
      </w:r>
    </w:p>
    <w:p w:rsidR="0083469C" w:rsidRPr="00640AF4" w:rsidRDefault="0083469C" w:rsidP="00640AF4">
      <w:pPr>
        <w:rPr>
          <w:rFonts w:ascii="Arial" w:hAnsi="Arial" w:cs="Arial"/>
        </w:rPr>
      </w:pPr>
      <w:r w:rsidRPr="00640AF4">
        <w:rPr>
          <w:rFonts w:ascii="Arial" w:hAnsi="Arial" w:cs="Arial"/>
        </w:rPr>
        <w:t>4.  Podklady</w:t>
      </w:r>
    </w:p>
    <w:p w:rsid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>Kata</w:t>
      </w:r>
      <w:r>
        <w:rPr>
          <w:rFonts w:ascii="Calibri" w:hAnsi="Calibri" w:cs="Calibri"/>
        </w:rPr>
        <w:t xml:space="preserve">strální mapa z Geoportálu ČÚZK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Průběhy inženýrských sítí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Projekt nové komunikace – Bc. Jan Touš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Informace o parcelách v místě stavby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Zákon č. 458/2000 sb. - Energetický zákon a prováděcí vyhlášky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Zákon č. 183/2006 sb. - Stavební zákon a prováděcí vyhlášky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Zákon č. 13/1997 sb. - Zákon o pozemních komunikacích a prováděcí vyhláška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Zákon č. 309/2006 sb. - Zákon o bezpečnosti práce a ochraně zdraví při práci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Nařízení vlády č. 591/2006 sb. - Požadavky na bezpečnost a ochranu zdraví na staveništích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ČSN 360400 - Veřejné osvětlení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ČSN 36 0410 - Osvětlení místních komunikací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ČSN 36 0411 - Osvětlení silnic a dálnic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lastRenderedPageBreak/>
        <w:t xml:space="preserve">ČSN 736005 - Prostorové uspořádání sítí technického vybavení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ČSN 332000-4-41 - Ochrana před úrazem el. proudem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ČSN 332000-4-47 - Použití ochranných opatření k zajištění bezpečnosti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ČSN 332000-5-54 - Uzemnění a ochranné vodiče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ČSN 332000-5-51 - Výběr a stavba el. zařízení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ČSN 332000-5-52 - Výběr soustav a stavba el. vedení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ČSN 332000-4-43 - Ochrana proti nadproudům </w:t>
      </w:r>
    </w:p>
    <w:p w:rsidR="00AD3C90" w:rsidRPr="00AD3C90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 xml:space="preserve">PNE 332000-2 - Stanovení základních charakteristik vnějších vlivů </w:t>
      </w:r>
    </w:p>
    <w:p w:rsidR="0083469C" w:rsidRPr="00057604" w:rsidRDefault="00AD3C90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AD3C90">
        <w:rPr>
          <w:rFonts w:ascii="Calibri" w:hAnsi="Calibri" w:cs="Calibri"/>
        </w:rPr>
        <w:t>PNE 332000-3 - Revize a kontroly el. z</w:t>
      </w:r>
      <w:r w:rsidR="0070167C">
        <w:rPr>
          <w:rFonts w:ascii="Calibri" w:hAnsi="Calibri" w:cs="Calibri"/>
        </w:rPr>
        <w:t xml:space="preserve">ařízení distribuční soustavy  </w:t>
      </w:r>
      <w:r w:rsidR="0083469C" w:rsidRPr="00057604">
        <w:rPr>
          <w:rFonts w:ascii="Calibri" w:hAnsi="Calibri" w:cs="Calibri"/>
        </w:rPr>
        <w:t>ČSN 332000-4-43 - Ochrana proti nadproudům</w:t>
      </w:r>
    </w:p>
    <w:p w:rsidR="0083469C" w:rsidRPr="00057604" w:rsidRDefault="0083469C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057604">
        <w:rPr>
          <w:rFonts w:ascii="Calibri" w:hAnsi="Calibri" w:cs="Calibri"/>
        </w:rPr>
        <w:t>PNE 332000-2 - Stanovení základních charakteristik vnějších vlivů</w:t>
      </w:r>
    </w:p>
    <w:p w:rsidR="0083469C" w:rsidRPr="00057604" w:rsidRDefault="0083469C" w:rsidP="00AD3C90">
      <w:pPr>
        <w:spacing w:after="0" w:line="240" w:lineRule="auto"/>
        <w:ind w:left="720"/>
        <w:jc w:val="both"/>
        <w:rPr>
          <w:rFonts w:ascii="Calibri" w:hAnsi="Calibri" w:cs="Calibri"/>
        </w:rPr>
      </w:pPr>
      <w:r w:rsidRPr="00057604">
        <w:rPr>
          <w:rFonts w:ascii="Calibri" w:hAnsi="Calibri" w:cs="Calibri"/>
        </w:rPr>
        <w:t>PNE 332000-3 - Revize a kontroly el. zařízení distribuční soustavy</w:t>
      </w:r>
    </w:p>
    <w:p w:rsid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          </w:t>
      </w:r>
    </w:p>
    <w:p w:rsidR="00AD3C90" w:rsidRPr="0070187A" w:rsidRDefault="00AD3C90" w:rsidP="0070187A">
      <w:pPr>
        <w:rPr>
          <w:rFonts w:ascii="Arial" w:hAnsi="Arial" w:cs="Arial"/>
        </w:rPr>
      </w:pP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5.  ORGANIZACE VÝSTAVBY </w:t>
      </w:r>
    </w:p>
    <w:p w:rsidR="0070187A" w:rsidRPr="0070187A" w:rsidRDefault="00AD3C90" w:rsidP="00AD3C90">
      <w:pPr>
        <w:rPr>
          <w:rFonts w:ascii="Arial" w:hAnsi="Arial" w:cs="Arial"/>
        </w:rPr>
      </w:pPr>
      <w:r w:rsidRPr="00AD3C90">
        <w:rPr>
          <w:rFonts w:ascii="Arial" w:hAnsi="Arial" w:cs="Arial"/>
        </w:rPr>
        <w:t>Zařízení staveniště nebude zřizováno, materiál bude na stavbu</w:t>
      </w:r>
      <w:r>
        <w:rPr>
          <w:rFonts w:ascii="Arial" w:hAnsi="Arial" w:cs="Arial"/>
        </w:rPr>
        <w:t xml:space="preserve"> navážen průběžně. Pro dopravu </w:t>
      </w:r>
      <w:r w:rsidRPr="00AD3C90">
        <w:rPr>
          <w:rFonts w:ascii="Arial" w:hAnsi="Arial" w:cs="Arial"/>
        </w:rPr>
        <w:t xml:space="preserve">materiálu se použijí stávající komunikace. </w:t>
      </w:r>
      <w:r w:rsidR="0070187A" w:rsidRPr="0070187A">
        <w:rPr>
          <w:rFonts w:ascii="Arial" w:hAnsi="Arial" w:cs="Arial"/>
        </w:rPr>
        <w:t xml:space="preserve">Stavba bude prováděna jako jedna etapa.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6.   OCHRANA ŽIVOTNÍHO PROSTŘEDÍ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Při ukládání demontovaného materiálu a odpadů je nutno dodržet příslušn</w:t>
      </w:r>
      <w:r w:rsidR="0083469C">
        <w:rPr>
          <w:rFonts w:ascii="Arial" w:hAnsi="Arial" w:cs="Arial"/>
        </w:rPr>
        <w:t xml:space="preserve">á ustanovení zákona </w:t>
      </w:r>
      <w:r w:rsidRPr="0070187A">
        <w:rPr>
          <w:rFonts w:ascii="Arial" w:hAnsi="Arial" w:cs="Arial"/>
        </w:rPr>
        <w:t>185/2001 Sb. o odpadech a vyhl.  294/2005 o</w:t>
      </w:r>
      <w:r w:rsidR="0083469C">
        <w:rPr>
          <w:rFonts w:ascii="Arial" w:hAnsi="Arial" w:cs="Arial"/>
        </w:rPr>
        <w:t xml:space="preserve"> podmínkách ukládání odpadů na skládky.   </w:t>
      </w:r>
      <w:r w:rsidRPr="0070187A">
        <w:rPr>
          <w:rFonts w:ascii="Arial" w:hAnsi="Arial" w:cs="Arial"/>
        </w:rPr>
        <w:t xml:space="preserve"> 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7.  ZÁKLADNÍ TECHNICKÉ ÚDAJE </w:t>
      </w:r>
    </w:p>
    <w:p w:rsidR="00AD3C90" w:rsidRPr="00AD3C90" w:rsidRDefault="00AD3C90" w:rsidP="00AD3C90">
      <w:pPr>
        <w:spacing w:after="0" w:line="240" w:lineRule="auto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Proudová soustava: </w:t>
      </w:r>
      <w:r>
        <w:rPr>
          <w:rFonts w:ascii="Arial" w:hAnsi="Arial" w:cs="Arial"/>
        </w:rPr>
        <w:tab/>
      </w:r>
      <w:r w:rsidRPr="00AD3C90">
        <w:rPr>
          <w:rFonts w:ascii="Arial" w:hAnsi="Arial" w:cs="Arial"/>
        </w:rPr>
        <w:t xml:space="preserve">TNC - 3+PEN 400/230 V AC 50Hz </w:t>
      </w:r>
    </w:p>
    <w:p w:rsidR="00AD3C90" w:rsidRPr="00AD3C90" w:rsidRDefault="00AD3C90" w:rsidP="00AD3C90">
      <w:pPr>
        <w:spacing w:after="0" w:line="240" w:lineRule="auto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Vnější vlivy: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D3C90">
        <w:rPr>
          <w:rFonts w:ascii="Arial" w:hAnsi="Arial" w:cs="Arial"/>
        </w:rPr>
        <w:t xml:space="preserve">Venkovní prostory VI dle čl. 5.6 PNE 330000-2 </w:t>
      </w:r>
    </w:p>
    <w:p w:rsidR="00AD3C90" w:rsidRPr="00AD3C90" w:rsidRDefault="00AD3C90" w:rsidP="00AD3C90">
      <w:pPr>
        <w:spacing w:after="0" w:line="240" w:lineRule="auto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Celková délka trasy: </w:t>
      </w:r>
      <w:r>
        <w:rPr>
          <w:rFonts w:ascii="Arial" w:hAnsi="Arial" w:cs="Arial"/>
        </w:rPr>
        <w:tab/>
      </w:r>
      <w:r w:rsidR="00AA1923">
        <w:rPr>
          <w:rFonts w:ascii="Arial" w:hAnsi="Arial" w:cs="Arial"/>
        </w:rPr>
        <w:t xml:space="preserve">cca </w:t>
      </w:r>
      <w:r w:rsidR="007E45D7">
        <w:rPr>
          <w:rFonts w:ascii="Arial" w:hAnsi="Arial" w:cs="Arial"/>
        </w:rPr>
        <w:t>241</w:t>
      </w:r>
      <w:r w:rsidRPr="00AD3C90">
        <w:rPr>
          <w:rFonts w:ascii="Arial" w:hAnsi="Arial" w:cs="Arial"/>
        </w:rPr>
        <w:t xml:space="preserve"> m </w:t>
      </w:r>
    </w:p>
    <w:p w:rsidR="00AD3C90" w:rsidRPr="00AD3C90" w:rsidRDefault="00AD3C90" w:rsidP="00AD3C90">
      <w:pPr>
        <w:spacing w:after="0" w:line="240" w:lineRule="auto"/>
        <w:rPr>
          <w:rFonts w:ascii="Arial" w:hAnsi="Arial" w:cs="Arial"/>
        </w:rPr>
      </w:pPr>
      <w:r w:rsidRPr="00AD3C90">
        <w:rPr>
          <w:rFonts w:ascii="Arial" w:hAnsi="Arial" w:cs="Arial"/>
        </w:rPr>
        <w:t>Použitý kabel: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D3C90">
        <w:rPr>
          <w:rFonts w:ascii="Arial" w:hAnsi="Arial" w:cs="Arial"/>
        </w:rPr>
        <w:t xml:space="preserve"> </w:t>
      </w:r>
      <w:r w:rsidR="00DA29A3">
        <w:rPr>
          <w:rFonts w:ascii="Arial" w:hAnsi="Arial" w:cs="Arial"/>
        </w:rPr>
        <w:t xml:space="preserve">cca </w:t>
      </w:r>
      <w:r w:rsidR="007E45D7">
        <w:rPr>
          <w:rFonts w:ascii="Arial" w:hAnsi="Arial" w:cs="Arial"/>
        </w:rPr>
        <w:t>241</w:t>
      </w:r>
      <w:r w:rsidR="00D56DD0">
        <w:rPr>
          <w:rFonts w:ascii="Arial" w:hAnsi="Arial" w:cs="Arial"/>
        </w:rPr>
        <w:t xml:space="preserve">m - </w:t>
      </w:r>
      <w:r w:rsidRPr="00AD3C90">
        <w:rPr>
          <w:rFonts w:ascii="Arial" w:hAnsi="Arial" w:cs="Arial"/>
        </w:rPr>
        <w:t xml:space="preserve">CYKY 4x10mm2 </w:t>
      </w:r>
    </w:p>
    <w:p w:rsidR="00AD3C90" w:rsidRPr="00AD3C90" w:rsidRDefault="00AD3C90" w:rsidP="00AD3C90">
      <w:pPr>
        <w:spacing w:after="0" w:line="240" w:lineRule="auto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Počet sloupů: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F645B">
        <w:rPr>
          <w:rFonts w:ascii="Arial" w:hAnsi="Arial" w:cs="Arial"/>
        </w:rPr>
        <w:t>8</w:t>
      </w:r>
      <w:r w:rsidRPr="00AD3C90">
        <w:rPr>
          <w:rFonts w:ascii="Arial" w:hAnsi="Arial" w:cs="Arial"/>
        </w:rPr>
        <w:t xml:space="preserve"> ks</w:t>
      </w:r>
      <w:r w:rsidR="00BE6968">
        <w:rPr>
          <w:rFonts w:ascii="Arial" w:hAnsi="Arial" w:cs="Arial"/>
        </w:rPr>
        <w:t xml:space="preserve"> TYP </w:t>
      </w:r>
      <w:r w:rsidRPr="00AD3C90">
        <w:rPr>
          <w:rFonts w:ascii="Arial" w:hAnsi="Arial" w:cs="Arial"/>
        </w:rPr>
        <w:t xml:space="preserve"> </w:t>
      </w:r>
      <w:r w:rsidR="00AA1923" w:rsidRPr="00AA1923">
        <w:rPr>
          <w:rFonts w:ascii="Arial" w:hAnsi="Arial" w:cs="Arial"/>
        </w:rPr>
        <w:t>K</w:t>
      </w:r>
      <w:r w:rsidR="003F645B">
        <w:rPr>
          <w:rFonts w:ascii="Arial" w:hAnsi="Arial" w:cs="Arial"/>
        </w:rPr>
        <w:t>8</w:t>
      </w:r>
      <w:r w:rsidR="00AA1923" w:rsidRPr="00AA1923">
        <w:rPr>
          <w:rFonts w:ascii="Arial" w:hAnsi="Arial" w:cs="Arial"/>
        </w:rPr>
        <w:t>-133/89/60</w:t>
      </w:r>
      <w:r w:rsidR="00AA1923">
        <w:rPr>
          <w:rFonts w:ascii="Arial" w:hAnsi="Arial" w:cs="Arial"/>
        </w:rPr>
        <w:t xml:space="preserve"> </w:t>
      </w:r>
      <w:r w:rsidR="003F645B">
        <w:rPr>
          <w:rFonts w:ascii="Arial" w:hAnsi="Arial" w:cs="Arial"/>
        </w:rPr>
        <w:t>bez</w:t>
      </w:r>
      <w:r w:rsidR="00AA1923">
        <w:rPr>
          <w:rFonts w:ascii="Arial" w:hAnsi="Arial" w:cs="Arial"/>
        </w:rPr>
        <w:t xml:space="preserve"> výložník</w:t>
      </w:r>
      <w:r w:rsidR="003F645B">
        <w:rPr>
          <w:rFonts w:ascii="Arial" w:hAnsi="Arial" w:cs="Arial"/>
        </w:rPr>
        <w:t>u</w:t>
      </w:r>
    </w:p>
    <w:p w:rsidR="0070187A" w:rsidRDefault="00AD3C90" w:rsidP="00AD3C90">
      <w:pPr>
        <w:spacing w:after="0" w:line="240" w:lineRule="auto"/>
        <w:rPr>
          <w:rFonts w:ascii="Arial" w:hAnsi="Arial" w:cs="Arial"/>
        </w:rPr>
      </w:pPr>
      <w:r w:rsidRPr="00AD3C90">
        <w:rPr>
          <w:rFonts w:ascii="Arial" w:hAnsi="Arial" w:cs="Arial"/>
        </w:rPr>
        <w:t>Počet svítidel: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A29A3">
        <w:rPr>
          <w:rFonts w:ascii="Arial" w:hAnsi="Arial" w:cs="Arial"/>
        </w:rPr>
        <w:t xml:space="preserve"> </w:t>
      </w:r>
      <w:r w:rsidR="003F645B">
        <w:rPr>
          <w:rFonts w:ascii="Arial" w:hAnsi="Arial" w:cs="Arial"/>
        </w:rPr>
        <w:t>8</w:t>
      </w:r>
      <w:r w:rsidRPr="00AD3C90">
        <w:rPr>
          <w:rFonts w:ascii="Arial" w:hAnsi="Arial" w:cs="Arial"/>
        </w:rPr>
        <w:t xml:space="preserve"> ks</w:t>
      </w:r>
      <w:r w:rsidR="0070187A" w:rsidRPr="0070187A">
        <w:rPr>
          <w:rFonts w:ascii="Arial" w:hAnsi="Arial" w:cs="Arial"/>
        </w:rPr>
        <w:t xml:space="preserve">  </w:t>
      </w:r>
      <w:r w:rsidR="003F645B">
        <w:rPr>
          <w:rFonts w:ascii="Arial" w:hAnsi="Arial" w:cs="Arial"/>
        </w:rPr>
        <w:t>TECEO S/ 24 LED/ 590mA/ WW 730/ 44W</w:t>
      </w:r>
    </w:p>
    <w:p w:rsidR="00AD3C90" w:rsidRDefault="00DA29A3" w:rsidP="00AD3C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Zemnící drát / pásek: cca </w:t>
      </w:r>
      <w:r w:rsidR="003F645B">
        <w:rPr>
          <w:rFonts w:ascii="Arial" w:hAnsi="Arial" w:cs="Arial"/>
        </w:rPr>
        <w:t>241</w:t>
      </w:r>
      <w:r w:rsidR="00D56DD0">
        <w:rPr>
          <w:rFonts w:ascii="Arial" w:hAnsi="Arial" w:cs="Arial"/>
        </w:rPr>
        <w:t xml:space="preserve">m </w:t>
      </w:r>
    </w:p>
    <w:p w:rsidR="00AA1923" w:rsidRDefault="00AA1923" w:rsidP="00AD3C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Přesné délky a typy svítidel a stožárů budou upřesněny v dalším stupni dokumentace.</w:t>
      </w:r>
    </w:p>
    <w:p w:rsidR="00AA1923" w:rsidRPr="0070187A" w:rsidRDefault="00AA1923" w:rsidP="00AD3C90">
      <w:pPr>
        <w:spacing w:after="0" w:line="240" w:lineRule="auto"/>
        <w:rPr>
          <w:rFonts w:ascii="Arial" w:hAnsi="Arial" w:cs="Arial"/>
        </w:rPr>
      </w:pPr>
    </w:p>
    <w:p w:rsidR="0070187A" w:rsidRPr="0070187A" w:rsidRDefault="0070187A" w:rsidP="0070187A">
      <w:pPr>
        <w:rPr>
          <w:rFonts w:ascii="Arial" w:hAnsi="Arial" w:cs="Arial"/>
        </w:rPr>
      </w:pPr>
      <w:proofErr w:type="gramStart"/>
      <w:r w:rsidRPr="0070187A">
        <w:rPr>
          <w:rFonts w:ascii="Arial" w:hAnsi="Arial" w:cs="Arial"/>
        </w:rPr>
        <w:t>8.  OCHRANA</w:t>
      </w:r>
      <w:proofErr w:type="gramEnd"/>
      <w:r w:rsidRPr="0070187A">
        <w:rPr>
          <w:rFonts w:ascii="Arial" w:hAnsi="Arial" w:cs="Arial"/>
        </w:rPr>
        <w:t xml:space="preserve"> PŘED ÚRAZEM EL. PROUDEM </w:t>
      </w:r>
    </w:p>
    <w:p w:rsidR="0070187A" w:rsidRPr="008A66FA" w:rsidRDefault="0070187A" w:rsidP="008A66F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8A66FA">
        <w:rPr>
          <w:rFonts w:ascii="Arial" w:hAnsi="Arial" w:cs="Arial"/>
        </w:rPr>
        <w:t>Z hlediska působení vnějších vlivů na el. zařízení jde o prostor VI dle čl. 5.6 PNE 3</w:t>
      </w:r>
      <w:r w:rsidR="0083469C" w:rsidRPr="008A66FA">
        <w:rPr>
          <w:rFonts w:ascii="Arial" w:hAnsi="Arial" w:cs="Arial"/>
        </w:rPr>
        <w:t xml:space="preserve">30000-2, což </w:t>
      </w:r>
      <w:r w:rsidRPr="008A66FA">
        <w:rPr>
          <w:rFonts w:ascii="Arial" w:hAnsi="Arial" w:cs="Arial"/>
        </w:rPr>
        <w:t xml:space="preserve">jsou prostory přímo vystavené působení venkovního klimatu </w:t>
      </w:r>
    </w:p>
    <w:p w:rsidR="0070187A" w:rsidRPr="008A66FA" w:rsidRDefault="0070187A" w:rsidP="008A66F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8A66FA">
        <w:rPr>
          <w:rFonts w:ascii="Arial" w:hAnsi="Arial" w:cs="Arial"/>
        </w:rPr>
        <w:t xml:space="preserve">Z hlediska nebezpečí úrazu el. proudem je to podle tab. 8 PNE 330000-2 prostor nebezpečný </w:t>
      </w:r>
    </w:p>
    <w:p w:rsidR="0070187A" w:rsidRPr="008A66FA" w:rsidRDefault="0070187A" w:rsidP="008A66F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8A66FA">
        <w:rPr>
          <w:rFonts w:ascii="Arial" w:hAnsi="Arial" w:cs="Arial"/>
        </w:rPr>
        <w:t xml:space="preserve">Podle čl. 4.3 a tab. 7 PNE 330000-1 je v prostorách nebezpečných požadována ochrana při poruše (před nebezpečným dotykem neživých částí) normální         </w:t>
      </w:r>
    </w:p>
    <w:p w:rsidR="0070187A" w:rsidRPr="008A66FA" w:rsidRDefault="0070187A" w:rsidP="008A66F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8A66FA">
        <w:rPr>
          <w:rFonts w:ascii="Arial" w:hAnsi="Arial" w:cs="Arial"/>
        </w:rPr>
        <w:t xml:space="preserve">Základní ochrana (ochrana před nebezpečným dotykem živých částí) bude provedena </w:t>
      </w:r>
    </w:p>
    <w:p w:rsidR="0070187A" w:rsidRPr="008A66FA" w:rsidRDefault="0070187A" w:rsidP="008A66F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8A66FA">
        <w:rPr>
          <w:rFonts w:ascii="Arial" w:hAnsi="Arial" w:cs="Arial"/>
        </w:rPr>
        <w:t xml:space="preserve">přepážkami nebo kryty podle čl. 3.2.2.3 a izolací dle čl. 3.2.2.4 PNE 330000-1 </w:t>
      </w:r>
    </w:p>
    <w:p w:rsidR="0070187A" w:rsidRPr="008A66FA" w:rsidRDefault="0070187A" w:rsidP="008A66F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8A66FA">
        <w:rPr>
          <w:rFonts w:ascii="Arial" w:hAnsi="Arial" w:cs="Arial"/>
        </w:rPr>
        <w:t xml:space="preserve">Ochrana při poruše (ochrana před nebezpečným dotykem neživých částí) bude zajištěna </w:t>
      </w:r>
    </w:p>
    <w:p w:rsidR="0070187A" w:rsidRPr="008A66FA" w:rsidRDefault="0070187A" w:rsidP="00AD3C90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8A66FA">
        <w:rPr>
          <w:rFonts w:ascii="Arial" w:hAnsi="Arial" w:cs="Arial"/>
        </w:rPr>
        <w:lastRenderedPageBreak/>
        <w:t>automatickým odpojením od zdroje nadproudovými ochr</w:t>
      </w:r>
      <w:r w:rsidR="0083469C" w:rsidRPr="008A66FA">
        <w:rPr>
          <w:rFonts w:ascii="Arial" w:hAnsi="Arial" w:cs="Arial"/>
        </w:rPr>
        <w:t>annými přístroji v síti TN-C za</w:t>
      </w:r>
      <w:r w:rsidR="008A66FA">
        <w:rPr>
          <w:rFonts w:ascii="Arial" w:hAnsi="Arial" w:cs="Arial"/>
        </w:rPr>
        <w:t xml:space="preserve"> </w:t>
      </w:r>
      <w:r w:rsidRPr="008A66FA">
        <w:rPr>
          <w:rFonts w:ascii="Arial" w:hAnsi="Arial" w:cs="Arial"/>
        </w:rPr>
        <w:t xml:space="preserve">podmínek dle čl. 3.3.3.4 PNE 330000-1.  </w:t>
      </w:r>
    </w:p>
    <w:p w:rsidR="00AD3C90" w:rsidRDefault="00AD3C90" w:rsidP="00AD3C90">
      <w:pPr>
        <w:spacing w:after="0"/>
        <w:rPr>
          <w:rFonts w:ascii="Arial" w:hAnsi="Arial" w:cs="Arial"/>
        </w:rPr>
      </w:pPr>
    </w:p>
    <w:p w:rsidR="008A66FA" w:rsidRPr="0070187A" w:rsidRDefault="008A66FA" w:rsidP="00AD3C90">
      <w:pPr>
        <w:spacing w:after="0"/>
        <w:rPr>
          <w:rFonts w:ascii="Arial" w:hAnsi="Arial" w:cs="Arial"/>
        </w:rPr>
      </w:pP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9.  ULOŽENÍ KABELŮ V ZEMI </w:t>
      </w:r>
    </w:p>
    <w:p w:rsidR="00AD3C90" w:rsidRPr="00AD3C90" w:rsidRDefault="00AD3C90" w:rsidP="008A66FA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Kabely budou uloženy v zemi v pískovém loži podle ČSN 736005 a ČSN 332000-5-52. </w:t>
      </w:r>
    </w:p>
    <w:p w:rsidR="00AD3C90" w:rsidRPr="00AD3C90" w:rsidRDefault="00AD3C90" w:rsidP="008A66FA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Ve volném terénu bude kabel uložen s krytím min. 70 cm (výkop 80 cm) a kabelová rýha bude provedena otevřeným výkopem. </w:t>
      </w:r>
    </w:p>
    <w:p w:rsidR="00AD3C90" w:rsidRPr="00AD3C90" w:rsidRDefault="00AD3C90" w:rsidP="008A66FA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Při přechodu komunikace bude kabel uložen s krytím min. 100 cm (výkop 120 cm) a kabelová rýha bude provedena otevřeným výkopem. </w:t>
      </w:r>
    </w:p>
    <w:p w:rsidR="00AD3C90" w:rsidRPr="00AD3C90" w:rsidRDefault="00AD3C90" w:rsidP="008A66FA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Po celé délce bude kabel označen výstražnou folií podle ČSN 736006. Kabel bude uložen v chráničce Ø63. </w:t>
      </w:r>
    </w:p>
    <w:p w:rsidR="00AD3C90" w:rsidRDefault="00AD3C90" w:rsidP="00AD3C90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Při uložení v komunikaci bude kabel uložen do chráničky Ø110 a do ní bude teprve vtáhnuta chránička Ø63 s kabelem VO.  </w:t>
      </w:r>
    </w:p>
    <w:p w:rsidR="00AD3C90" w:rsidRPr="00AD3C90" w:rsidRDefault="00AD3C90" w:rsidP="00AD3C9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Při přechodu komunikace bude založena 1 rezervní chránička Ø110. </w:t>
      </w:r>
    </w:p>
    <w:p w:rsidR="00AD3C90" w:rsidRPr="008A66FA" w:rsidRDefault="00AD3C90" w:rsidP="008A66FA">
      <w:pPr>
        <w:widowControl w:val="0"/>
        <w:numPr>
          <w:ilvl w:val="0"/>
          <w:numId w:val="1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8A66FA">
        <w:rPr>
          <w:rFonts w:ascii="Arial" w:hAnsi="Arial" w:cs="Arial"/>
        </w:rPr>
        <w:t xml:space="preserve">Výkopy, zához a úprava povrchu budou provedeny podle vzorového řezu, které byl zpracován podle ČSN 332000-5-52 a ČSN 736005 a TP 146 </w:t>
      </w:r>
    </w:p>
    <w:p w:rsidR="00AD3C90" w:rsidRPr="008A66FA" w:rsidRDefault="00AD3C90" w:rsidP="00AD3C9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8A66FA">
        <w:rPr>
          <w:rFonts w:ascii="Arial" w:hAnsi="Arial" w:cs="Arial"/>
          <w:b/>
        </w:rPr>
        <w:t xml:space="preserve">Po dokončení zemních prací budou povrchy terénu a komunikací uvedeny do původního stavu. </w:t>
      </w:r>
    </w:p>
    <w:p w:rsidR="00AD3C90" w:rsidRPr="008A66FA" w:rsidRDefault="00AD3C90" w:rsidP="008A66F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Situace stávajících podzemních sítí technického vybavení podle podkladů správců je zakreslena ve </w:t>
      </w:r>
      <w:r w:rsidRPr="008A66FA">
        <w:rPr>
          <w:rFonts w:ascii="Arial" w:hAnsi="Arial" w:cs="Arial"/>
        </w:rPr>
        <w:t xml:space="preserve">výkresové části dokumentace.  </w:t>
      </w:r>
    </w:p>
    <w:p w:rsidR="00AD3C90" w:rsidRPr="00AD3C90" w:rsidRDefault="00AD3C90" w:rsidP="00AD3C9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Ochranná pásma podzemních sítí technického vybavení jsou následující: </w:t>
      </w:r>
    </w:p>
    <w:p w:rsidR="00AD3C90" w:rsidRPr="00AD3C90" w:rsidRDefault="00AD3C90" w:rsidP="008A66FA">
      <w:pPr>
        <w:widowControl w:val="0"/>
        <w:suppressAutoHyphens/>
        <w:spacing w:after="0" w:line="240" w:lineRule="auto"/>
        <w:ind w:left="720"/>
        <w:jc w:val="both"/>
        <w:rPr>
          <w:rFonts w:ascii="Arial" w:hAnsi="Arial" w:cs="Arial"/>
        </w:rPr>
      </w:pPr>
    </w:p>
    <w:p w:rsidR="00AD3C90" w:rsidRPr="00AD3C90" w:rsidRDefault="00AD3C90" w:rsidP="008A66FA">
      <w:pPr>
        <w:widowControl w:val="0"/>
        <w:suppressAutoHyphens/>
        <w:spacing w:after="0" w:line="240" w:lineRule="auto"/>
        <w:ind w:left="720"/>
        <w:jc w:val="both"/>
        <w:rPr>
          <w:rFonts w:ascii="Arial" w:hAnsi="Arial" w:cs="Arial"/>
        </w:rPr>
      </w:pPr>
    </w:p>
    <w:p w:rsidR="00AD3C90" w:rsidRPr="00AD3C90" w:rsidRDefault="00AD3C90" w:rsidP="008A66FA">
      <w:pPr>
        <w:widowControl w:val="0"/>
        <w:suppressAutoHyphens/>
        <w:spacing w:after="0" w:line="240" w:lineRule="auto"/>
        <w:ind w:left="720"/>
        <w:jc w:val="both"/>
        <w:rPr>
          <w:rFonts w:ascii="Arial" w:hAnsi="Arial" w:cs="Arial"/>
        </w:rPr>
      </w:pPr>
      <w:r w:rsidRPr="00AD3C90">
        <w:rPr>
          <w:rFonts w:ascii="MS Gothic" w:eastAsia="MS Gothic" w:hAnsi="MS Gothic" w:cs="MS Gothic" w:hint="eastAsia"/>
        </w:rPr>
        <w:t>✓</w:t>
      </w:r>
      <w:r w:rsidRPr="00AD3C90">
        <w:rPr>
          <w:rFonts w:ascii="Arial" w:hAnsi="Arial" w:cs="Arial"/>
        </w:rPr>
        <w:t xml:space="preserve"> Podle § 46 energetického zákona č. 458/2000 Sb. je ochranné pásmo podzemního vedení elektrizační soustavy do 110 kV včetně a vedení řídicí, měřic</w:t>
      </w:r>
      <w:r w:rsidR="008A66FA">
        <w:rPr>
          <w:rFonts w:ascii="Arial" w:hAnsi="Arial" w:cs="Arial"/>
        </w:rPr>
        <w:t xml:space="preserve">í a zabezpečovací techniky 1 m </w:t>
      </w:r>
      <w:r w:rsidRPr="00AD3C90">
        <w:rPr>
          <w:rFonts w:ascii="Arial" w:hAnsi="Arial" w:cs="Arial"/>
        </w:rPr>
        <w:t xml:space="preserve">po obou stranách krajního kabelu, </w:t>
      </w:r>
    </w:p>
    <w:p w:rsidR="00AD3C90" w:rsidRPr="00AD3C90" w:rsidRDefault="00AD3C90" w:rsidP="008A66FA">
      <w:pPr>
        <w:widowControl w:val="0"/>
        <w:suppressAutoHyphens/>
        <w:spacing w:after="0" w:line="240" w:lineRule="auto"/>
        <w:ind w:left="720"/>
        <w:jc w:val="both"/>
        <w:rPr>
          <w:rFonts w:ascii="Arial" w:hAnsi="Arial" w:cs="Arial"/>
        </w:rPr>
      </w:pPr>
      <w:r w:rsidRPr="00AD3C90">
        <w:rPr>
          <w:rFonts w:ascii="MS Gothic" w:eastAsia="MS Gothic" w:hAnsi="MS Gothic" w:cs="MS Gothic" w:hint="eastAsia"/>
        </w:rPr>
        <w:t>✓</w:t>
      </w:r>
      <w:r w:rsidRPr="00AD3C90">
        <w:rPr>
          <w:rFonts w:ascii="Arial" w:hAnsi="Arial" w:cs="Arial"/>
        </w:rPr>
        <w:t xml:space="preserve"> Podle § 68 energetického zákona č. 458/2000 Sb. činí ochranné pásmo u nízkotlakých a středoškolských plynovodů a plynovodních přípojek, jimi</w:t>
      </w:r>
      <w:r w:rsidR="008A66FA">
        <w:rPr>
          <w:rFonts w:ascii="Arial" w:hAnsi="Arial" w:cs="Arial"/>
        </w:rPr>
        <w:t xml:space="preserve">ž se rozvádí plyn v zastavěném </w:t>
      </w:r>
      <w:r w:rsidRPr="00AD3C90">
        <w:rPr>
          <w:rFonts w:ascii="Arial" w:hAnsi="Arial" w:cs="Arial"/>
        </w:rPr>
        <w:t xml:space="preserve">území obce 1 m na obě strany od půdorysu </w:t>
      </w:r>
    </w:p>
    <w:p w:rsidR="00AD3C90" w:rsidRPr="00AD3C90" w:rsidRDefault="00AD3C90" w:rsidP="008A66FA">
      <w:pPr>
        <w:widowControl w:val="0"/>
        <w:suppressAutoHyphens/>
        <w:spacing w:after="0" w:line="240" w:lineRule="auto"/>
        <w:ind w:left="720"/>
        <w:jc w:val="both"/>
        <w:rPr>
          <w:rFonts w:ascii="Arial" w:hAnsi="Arial" w:cs="Arial"/>
        </w:rPr>
      </w:pPr>
      <w:r w:rsidRPr="00AD3C90">
        <w:rPr>
          <w:rFonts w:ascii="MS Gothic" w:eastAsia="MS Gothic" w:hAnsi="MS Gothic" w:cs="MS Gothic" w:hint="eastAsia"/>
        </w:rPr>
        <w:t>✓</w:t>
      </w:r>
      <w:r w:rsidRPr="00AD3C90">
        <w:rPr>
          <w:rFonts w:ascii="Arial" w:hAnsi="Arial" w:cs="Arial"/>
        </w:rPr>
        <w:t xml:space="preserve"> Podle § 23 zákona o vodovodech a kanalizacích č. 274/2001 Sb. jsou ochranná pásma vymezena vodorovnou vzdáleností od vnějšího líce stěny potrubí ne</w:t>
      </w:r>
      <w:r w:rsidR="008A66FA">
        <w:rPr>
          <w:rFonts w:ascii="Arial" w:hAnsi="Arial" w:cs="Arial"/>
        </w:rPr>
        <w:t xml:space="preserve">bo kanalizační stoky na </w:t>
      </w:r>
      <w:r w:rsidRPr="00AD3C90">
        <w:rPr>
          <w:rFonts w:ascii="Arial" w:hAnsi="Arial" w:cs="Arial"/>
        </w:rPr>
        <w:t xml:space="preserve">každou stranu </w:t>
      </w:r>
    </w:p>
    <w:p w:rsidR="00AD3C90" w:rsidRPr="00AD3C90" w:rsidRDefault="00AD3C90" w:rsidP="008A66FA">
      <w:pPr>
        <w:widowControl w:val="0"/>
        <w:suppressAutoHyphens/>
        <w:spacing w:after="0" w:line="240" w:lineRule="auto"/>
        <w:ind w:left="720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a) u vodovodních řadů a kanalizačních stok do průměru 500 mm včetně 1,5 m, </w:t>
      </w:r>
    </w:p>
    <w:p w:rsidR="00AD3C90" w:rsidRPr="00AD3C90" w:rsidRDefault="00AD3C90" w:rsidP="008A66FA">
      <w:pPr>
        <w:widowControl w:val="0"/>
        <w:suppressAutoHyphens/>
        <w:spacing w:after="0" w:line="240" w:lineRule="auto"/>
        <w:ind w:left="720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b) u vodovodních řadů a kanalizačních stok nad průměr 500 mm  2,5 m </w:t>
      </w:r>
    </w:p>
    <w:p w:rsidR="00AD3C90" w:rsidRDefault="00AD3C90" w:rsidP="008A66FA">
      <w:pPr>
        <w:widowControl w:val="0"/>
        <w:suppressAutoHyphens/>
        <w:spacing w:after="0" w:line="240" w:lineRule="auto"/>
        <w:ind w:left="720"/>
        <w:jc w:val="both"/>
        <w:rPr>
          <w:rFonts w:ascii="Arial" w:hAnsi="Arial" w:cs="Arial"/>
        </w:rPr>
      </w:pPr>
      <w:r w:rsidRPr="00AD3C90">
        <w:rPr>
          <w:rFonts w:ascii="MS Gothic" w:eastAsia="MS Gothic" w:hAnsi="MS Gothic" w:cs="MS Gothic" w:hint="eastAsia"/>
        </w:rPr>
        <w:t>✓</w:t>
      </w:r>
      <w:r w:rsidRPr="00AD3C90">
        <w:rPr>
          <w:rFonts w:ascii="Arial" w:hAnsi="Arial" w:cs="Arial"/>
        </w:rPr>
        <w:t xml:space="preserve"> Podle § 102 zákona o elektronických komunikacích č. 127/2005 Sb. činí ochranné pásmo podzemního komunikačního vedení 1,5 m po stranách krajního vedení </w:t>
      </w:r>
    </w:p>
    <w:p w:rsidR="008A66FA" w:rsidRPr="00AD3C90" w:rsidRDefault="008A66FA" w:rsidP="008A66FA">
      <w:pPr>
        <w:widowControl w:val="0"/>
        <w:suppressAutoHyphens/>
        <w:spacing w:after="0" w:line="240" w:lineRule="auto"/>
        <w:ind w:left="720"/>
        <w:jc w:val="both"/>
        <w:rPr>
          <w:rFonts w:ascii="Arial" w:hAnsi="Arial" w:cs="Arial"/>
        </w:rPr>
      </w:pPr>
    </w:p>
    <w:p w:rsidR="0083469C" w:rsidRPr="007A6A89" w:rsidRDefault="00AD3C90" w:rsidP="008A66F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D3C90">
        <w:rPr>
          <w:rFonts w:ascii="Arial" w:hAnsi="Arial" w:cs="Arial"/>
        </w:rPr>
        <w:t xml:space="preserve">Pro prostorové uspořádání sítí technického vybavení platí ČSN 736005. Kabely distribuční sítě NN se </w:t>
      </w:r>
      <w:r w:rsidRPr="008A66FA">
        <w:rPr>
          <w:rFonts w:ascii="Arial" w:hAnsi="Arial" w:cs="Arial"/>
        </w:rPr>
        <w:t xml:space="preserve">ukládají v zájmovém pásmu přidruženého prostoru pozemních komunikací podle přílohy C ČSN 736005.  </w:t>
      </w:r>
      <w:r w:rsidR="0083469C" w:rsidRPr="008A66FA">
        <w:rPr>
          <w:rFonts w:ascii="Calibri" w:hAnsi="Calibri" w:cs="Calibri"/>
        </w:rPr>
        <w:t>Podle tab. B1 ČSN 736005 je minimální krytí kabelů NN při uložení:</w:t>
      </w:r>
    </w:p>
    <w:p w:rsidR="007A6A89" w:rsidRDefault="007A6A89" w:rsidP="007A6A89">
      <w:pPr>
        <w:widowControl w:val="0"/>
        <w:suppressAutoHyphens/>
        <w:spacing w:after="0" w:line="240" w:lineRule="auto"/>
        <w:jc w:val="both"/>
        <w:rPr>
          <w:rFonts w:ascii="Calibri" w:hAnsi="Calibri" w:cs="Calibri"/>
        </w:rPr>
      </w:pPr>
    </w:p>
    <w:p w:rsidR="007A6A89" w:rsidRPr="008A66FA" w:rsidRDefault="007A6A89" w:rsidP="007A6A89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9"/>
        <w:gridCol w:w="5167"/>
      </w:tblGrid>
      <w:tr w:rsidR="0083469C" w:rsidRPr="004F77A3" w:rsidTr="00124DD5">
        <w:tc>
          <w:tcPr>
            <w:tcW w:w="382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v chodníku a neobdělávaném terénu</w:t>
            </w:r>
          </w:p>
        </w:tc>
        <w:tc>
          <w:tcPr>
            <w:tcW w:w="538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35 cm</w:t>
            </w:r>
          </w:p>
        </w:tc>
      </w:tr>
      <w:tr w:rsidR="0083469C" w:rsidRPr="004F77A3" w:rsidTr="00124DD5">
        <w:tc>
          <w:tcPr>
            <w:tcW w:w="382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ve volném obdělávaném terénu</w:t>
            </w:r>
          </w:p>
        </w:tc>
        <w:tc>
          <w:tcPr>
            <w:tcW w:w="538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70 cm</w:t>
            </w:r>
          </w:p>
        </w:tc>
      </w:tr>
      <w:tr w:rsidR="0083469C" w:rsidRPr="004F77A3" w:rsidTr="00124DD5">
        <w:tc>
          <w:tcPr>
            <w:tcW w:w="382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ve vozovce nebo krajnici vozovky</w:t>
            </w:r>
          </w:p>
        </w:tc>
        <w:tc>
          <w:tcPr>
            <w:tcW w:w="538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100 cm</w:t>
            </w:r>
          </w:p>
        </w:tc>
      </w:tr>
    </w:tbl>
    <w:p w:rsidR="0083469C" w:rsidRDefault="0083469C" w:rsidP="0083469C">
      <w:pPr>
        <w:jc w:val="both"/>
        <w:rPr>
          <w:rFonts w:ascii="Calibri" w:hAnsi="Calibri" w:cs="Calibri"/>
        </w:rPr>
      </w:pPr>
    </w:p>
    <w:p w:rsidR="0083469C" w:rsidRDefault="0083469C" w:rsidP="0083469C">
      <w:pPr>
        <w:widowControl w:val="0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CA6E76">
        <w:rPr>
          <w:rFonts w:ascii="Calibri" w:hAnsi="Calibri" w:cs="Calibri"/>
        </w:rPr>
        <w:t xml:space="preserve">Podle tab. </w:t>
      </w:r>
      <w:proofErr w:type="gramStart"/>
      <w:r w:rsidRPr="00CA6E76">
        <w:rPr>
          <w:rFonts w:ascii="Calibri" w:hAnsi="Calibri" w:cs="Calibri"/>
        </w:rPr>
        <w:t>A.1 ČSN</w:t>
      </w:r>
      <w:proofErr w:type="gramEnd"/>
      <w:r w:rsidRPr="00CA6E76">
        <w:rPr>
          <w:rFonts w:ascii="Calibri" w:hAnsi="Calibri" w:cs="Calibri"/>
        </w:rPr>
        <w:t xml:space="preserve"> 736005 musí být při </w:t>
      </w:r>
      <w:r w:rsidRPr="00441A40">
        <w:rPr>
          <w:rFonts w:ascii="Calibri" w:hAnsi="Calibri" w:cs="Calibri"/>
          <w:b/>
        </w:rPr>
        <w:t>souběhu</w:t>
      </w:r>
      <w:r w:rsidRPr="00CA6E76">
        <w:rPr>
          <w:rFonts w:ascii="Calibri" w:hAnsi="Calibri" w:cs="Calibri"/>
        </w:rPr>
        <w:t xml:space="preserve"> kabelů NN s ostatními sítěmi dodrženy následující nejmenší vodorovné vzdálenosti:</w:t>
      </w:r>
    </w:p>
    <w:p w:rsidR="007A6A89" w:rsidRDefault="007A6A89" w:rsidP="007A6A89">
      <w:pPr>
        <w:widowControl w:val="0"/>
        <w:suppressAutoHyphens/>
        <w:spacing w:after="0" w:line="240" w:lineRule="auto"/>
        <w:ind w:left="714"/>
        <w:jc w:val="both"/>
        <w:rPr>
          <w:rFonts w:ascii="Calibri" w:hAnsi="Calibri" w:cs="Calibri"/>
        </w:rPr>
      </w:pP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5349"/>
      </w:tblGrid>
      <w:tr w:rsidR="0083469C" w:rsidRPr="004F77A3" w:rsidTr="0083469C">
        <w:tc>
          <w:tcPr>
            <w:tcW w:w="3933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silové kabely VN do 35kV</w:t>
            </w:r>
          </w:p>
        </w:tc>
        <w:tc>
          <w:tcPr>
            <w:tcW w:w="534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20 cm</w:t>
            </w:r>
          </w:p>
        </w:tc>
      </w:tr>
      <w:tr w:rsidR="0083469C" w:rsidRPr="004F77A3" w:rsidTr="0083469C">
        <w:tc>
          <w:tcPr>
            <w:tcW w:w="3933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 xml:space="preserve">silové kabely NN  </w:t>
            </w:r>
          </w:p>
        </w:tc>
        <w:tc>
          <w:tcPr>
            <w:tcW w:w="534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5 cm</w:t>
            </w:r>
          </w:p>
        </w:tc>
      </w:tr>
      <w:tr w:rsidR="0083469C" w:rsidRPr="004F77A3" w:rsidTr="0083469C">
        <w:tc>
          <w:tcPr>
            <w:tcW w:w="3933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sdělovací kabely</w:t>
            </w:r>
          </w:p>
        </w:tc>
        <w:tc>
          <w:tcPr>
            <w:tcW w:w="534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30 cm (při uložení v chráničce 10 cm)</w:t>
            </w:r>
          </w:p>
        </w:tc>
      </w:tr>
      <w:tr w:rsidR="0083469C" w:rsidRPr="004F77A3" w:rsidTr="0083469C">
        <w:tc>
          <w:tcPr>
            <w:tcW w:w="3933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nízkotlaké plynovodní potrubí</w:t>
            </w:r>
          </w:p>
        </w:tc>
        <w:tc>
          <w:tcPr>
            <w:tcW w:w="534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40 cm</w:t>
            </w:r>
          </w:p>
        </w:tc>
      </w:tr>
      <w:tr w:rsidR="0083469C" w:rsidRPr="004F77A3" w:rsidTr="0083469C">
        <w:tc>
          <w:tcPr>
            <w:tcW w:w="3933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středotlaké plynovodní potrubí</w:t>
            </w:r>
          </w:p>
        </w:tc>
        <w:tc>
          <w:tcPr>
            <w:tcW w:w="534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60 cm</w:t>
            </w:r>
          </w:p>
        </w:tc>
      </w:tr>
      <w:tr w:rsidR="0083469C" w:rsidRPr="004F77A3" w:rsidTr="0083469C">
        <w:tc>
          <w:tcPr>
            <w:tcW w:w="3933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vodovodní sítě a přípojky</w:t>
            </w:r>
          </w:p>
        </w:tc>
        <w:tc>
          <w:tcPr>
            <w:tcW w:w="534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40 cm</w:t>
            </w:r>
          </w:p>
        </w:tc>
      </w:tr>
      <w:tr w:rsidR="0083469C" w:rsidRPr="004F77A3" w:rsidTr="0083469C">
        <w:tc>
          <w:tcPr>
            <w:tcW w:w="3933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stokové sítě a kanalizační přípojky</w:t>
            </w:r>
          </w:p>
        </w:tc>
        <w:tc>
          <w:tcPr>
            <w:tcW w:w="534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50 cm</w:t>
            </w:r>
          </w:p>
        </w:tc>
      </w:tr>
    </w:tbl>
    <w:p w:rsidR="0083469C" w:rsidRPr="00CA6E76" w:rsidRDefault="0083469C" w:rsidP="0083469C">
      <w:pPr>
        <w:ind w:left="714"/>
        <w:jc w:val="both"/>
        <w:rPr>
          <w:rFonts w:ascii="Calibri" w:hAnsi="Calibri" w:cs="Calibri"/>
        </w:rPr>
      </w:pPr>
    </w:p>
    <w:p w:rsidR="0083469C" w:rsidRDefault="0083469C" w:rsidP="0083469C">
      <w:pPr>
        <w:widowControl w:val="0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CA6E76">
        <w:rPr>
          <w:rFonts w:ascii="Calibri" w:hAnsi="Calibri" w:cs="Calibri"/>
        </w:rPr>
        <w:t xml:space="preserve">Podle tab. </w:t>
      </w:r>
      <w:proofErr w:type="gramStart"/>
      <w:r w:rsidRPr="00CA6E76">
        <w:rPr>
          <w:rFonts w:ascii="Calibri" w:hAnsi="Calibri" w:cs="Calibri"/>
        </w:rPr>
        <w:t>A.2 ČSN</w:t>
      </w:r>
      <w:proofErr w:type="gramEnd"/>
      <w:r w:rsidRPr="00CA6E76">
        <w:rPr>
          <w:rFonts w:ascii="Calibri" w:hAnsi="Calibri" w:cs="Calibri"/>
        </w:rPr>
        <w:t xml:space="preserve"> 736005 musí být při </w:t>
      </w:r>
      <w:r w:rsidRPr="00441A40">
        <w:rPr>
          <w:rFonts w:ascii="Calibri" w:hAnsi="Calibri" w:cs="Calibri"/>
          <w:b/>
        </w:rPr>
        <w:t>křížení</w:t>
      </w:r>
      <w:r w:rsidRPr="00CA6E76">
        <w:rPr>
          <w:rFonts w:ascii="Calibri" w:hAnsi="Calibri" w:cs="Calibri"/>
        </w:rPr>
        <w:t xml:space="preserve"> kabelů NN s ostatními sítěmi dodrženy následující nejmenší svislé vzdálenosti:</w:t>
      </w:r>
    </w:p>
    <w:p w:rsidR="007A6A89" w:rsidRPr="00CA6E76" w:rsidRDefault="007A6A89" w:rsidP="007A6A89">
      <w:pPr>
        <w:widowControl w:val="0"/>
        <w:suppressAutoHyphens/>
        <w:spacing w:after="0" w:line="240" w:lineRule="auto"/>
        <w:ind w:left="714"/>
        <w:jc w:val="both"/>
        <w:rPr>
          <w:rFonts w:ascii="Calibri" w:hAnsi="Calibri" w:cs="Calibr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5192"/>
      </w:tblGrid>
      <w:tr w:rsidR="0083469C" w:rsidRPr="004F77A3" w:rsidTr="00124DD5">
        <w:tc>
          <w:tcPr>
            <w:tcW w:w="396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silové kabely VN do 35kV</w:t>
            </w:r>
          </w:p>
        </w:tc>
        <w:tc>
          <w:tcPr>
            <w:tcW w:w="538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20 cm</w:t>
            </w:r>
          </w:p>
        </w:tc>
      </w:tr>
      <w:tr w:rsidR="0083469C" w:rsidRPr="004F77A3" w:rsidTr="00124DD5">
        <w:tc>
          <w:tcPr>
            <w:tcW w:w="396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 xml:space="preserve">silové kabely NN  </w:t>
            </w:r>
          </w:p>
        </w:tc>
        <w:tc>
          <w:tcPr>
            <w:tcW w:w="538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5 cm</w:t>
            </w:r>
          </w:p>
        </w:tc>
      </w:tr>
      <w:tr w:rsidR="0083469C" w:rsidRPr="004F77A3" w:rsidTr="00124DD5">
        <w:tc>
          <w:tcPr>
            <w:tcW w:w="396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sdělovací kabely</w:t>
            </w:r>
          </w:p>
        </w:tc>
        <w:tc>
          <w:tcPr>
            <w:tcW w:w="538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30 cm (při uložení v chráničce 10 cm)</w:t>
            </w:r>
          </w:p>
        </w:tc>
      </w:tr>
      <w:tr w:rsidR="0083469C" w:rsidRPr="004F77A3" w:rsidTr="00124DD5">
        <w:tc>
          <w:tcPr>
            <w:tcW w:w="396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nízkotlaké plynovodní potrubí</w:t>
            </w:r>
          </w:p>
        </w:tc>
        <w:tc>
          <w:tcPr>
            <w:tcW w:w="538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10 cm</w:t>
            </w:r>
          </w:p>
        </w:tc>
      </w:tr>
      <w:tr w:rsidR="0083469C" w:rsidRPr="004F77A3" w:rsidTr="00124DD5">
        <w:tc>
          <w:tcPr>
            <w:tcW w:w="396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středotlaké plynovodní potrubí</w:t>
            </w:r>
          </w:p>
        </w:tc>
        <w:tc>
          <w:tcPr>
            <w:tcW w:w="538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10 cm</w:t>
            </w:r>
          </w:p>
        </w:tc>
      </w:tr>
      <w:tr w:rsidR="0083469C" w:rsidRPr="004F77A3" w:rsidTr="00124DD5">
        <w:tc>
          <w:tcPr>
            <w:tcW w:w="396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vodovodní sítě a přípojky</w:t>
            </w:r>
          </w:p>
        </w:tc>
        <w:tc>
          <w:tcPr>
            <w:tcW w:w="538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40 cm (při uložení v chráničce 20 cm)</w:t>
            </w:r>
          </w:p>
        </w:tc>
      </w:tr>
      <w:tr w:rsidR="0083469C" w:rsidRPr="004F77A3" w:rsidTr="00124DD5">
        <w:tc>
          <w:tcPr>
            <w:tcW w:w="3969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stokové sítě a kanalizační přípojky</w:t>
            </w:r>
          </w:p>
        </w:tc>
        <w:tc>
          <w:tcPr>
            <w:tcW w:w="5387" w:type="dxa"/>
            <w:shd w:val="clear" w:color="auto" w:fill="auto"/>
          </w:tcPr>
          <w:p w:rsidR="0083469C" w:rsidRPr="004F77A3" w:rsidRDefault="0083469C" w:rsidP="00124DD5">
            <w:pPr>
              <w:jc w:val="both"/>
              <w:rPr>
                <w:rFonts w:ascii="Calibri" w:hAnsi="Calibri" w:cs="Calibri"/>
              </w:rPr>
            </w:pPr>
            <w:r w:rsidRPr="004F77A3">
              <w:rPr>
                <w:rFonts w:ascii="Calibri" w:hAnsi="Calibri" w:cs="Calibri"/>
              </w:rPr>
              <w:t>30 cm</w:t>
            </w:r>
          </w:p>
        </w:tc>
      </w:tr>
    </w:tbl>
    <w:p w:rsidR="0083469C" w:rsidRPr="00057604" w:rsidRDefault="0083469C" w:rsidP="0083469C">
      <w:pPr>
        <w:tabs>
          <w:tab w:val="left" w:pos="-28063"/>
        </w:tabs>
        <w:ind w:left="712" w:hanging="3"/>
        <w:jc w:val="both"/>
        <w:rPr>
          <w:rFonts w:ascii="Calibri" w:hAnsi="Calibri" w:cs="Calibri"/>
        </w:rPr>
      </w:pPr>
    </w:p>
    <w:p w:rsidR="0070187A" w:rsidRPr="0070187A" w:rsidRDefault="0070187A" w:rsidP="0070187A">
      <w:pPr>
        <w:rPr>
          <w:rFonts w:ascii="Arial" w:hAnsi="Arial" w:cs="Arial"/>
        </w:rPr>
      </w:pPr>
      <w:proofErr w:type="gramStart"/>
      <w:r w:rsidRPr="0070187A">
        <w:rPr>
          <w:rFonts w:ascii="Arial" w:hAnsi="Arial" w:cs="Arial"/>
        </w:rPr>
        <w:t>10.  BEZPEČNOST</w:t>
      </w:r>
      <w:proofErr w:type="gramEnd"/>
      <w:r w:rsidRPr="0070187A">
        <w:rPr>
          <w:rFonts w:ascii="Arial" w:hAnsi="Arial" w:cs="Arial"/>
        </w:rPr>
        <w:t xml:space="preserve"> PRÁCE, MONTÁŽ A PROVOZ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Při provádění stavby je třeba dodržovat zákon č. 309</w:t>
      </w:r>
      <w:r w:rsidR="0083469C">
        <w:rPr>
          <w:rFonts w:ascii="Arial" w:hAnsi="Arial" w:cs="Arial"/>
        </w:rPr>
        <w:t xml:space="preserve">/2006 Sb. o zajištění podmínek </w:t>
      </w:r>
      <w:r w:rsidRPr="0070187A">
        <w:rPr>
          <w:rFonts w:ascii="Arial" w:hAnsi="Arial" w:cs="Arial"/>
        </w:rPr>
        <w:t>bezpečnosti a ochrany zdraví při práci a nařízení v</w:t>
      </w:r>
      <w:r w:rsidR="0083469C">
        <w:rPr>
          <w:rFonts w:ascii="Arial" w:hAnsi="Arial" w:cs="Arial"/>
        </w:rPr>
        <w:t xml:space="preserve">lády č. 591/2006 sb. o bližších minimálních </w:t>
      </w:r>
      <w:r w:rsidRPr="0070187A">
        <w:rPr>
          <w:rFonts w:ascii="Arial" w:hAnsi="Arial" w:cs="Arial"/>
        </w:rPr>
        <w:t xml:space="preserve">požadavcích na bezpečnost a ochranu zdraví při práci na staveništích.  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>1. Zhotovitel určí způsob zabezpečení staveniště proti vstupu nepovolaných fyzických osob, z</w:t>
      </w:r>
      <w:r w:rsidR="0083469C">
        <w:rPr>
          <w:rFonts w:ascii="Arial" w:hAnsi="Arial" w:cs="Arial"/>
        </w:rPr>
        <w:t xml:space="preserve">ajistí </w:t>
      </w:r>
      <w:r w:rsidRPr="0070187A">
        <w:rPr>
          <w:rFonts w:ascii="Arial" w:hAnsi="Arial" w:cs="Arial"/>
        </w:rPr>
        <w:t>označení hranic staveniště tak, aby byly zřetelně rozeznatelné i za snížené</w:t>
      </w:r>
      <w:r w:rsidR="0083469C">
        <w:rPr>
          <w:rFonts w:ascii="Arial" w:hAnsi="Arial" w:cs="Arial"/>
        </w:rPr>
        <w:t xml:space="preserve"> viditelnosti, a stanoví lhůty </w:t>
      </w:r>
      <w:r w:rsidRPr="0070187A">
        <w:rPr>
          <w:rFonts w:ascii="Arial" w:hAnsi="Arial" w:cs="Arial"/>
        </w:rPr>
        <w:t xml:space="preserve">kontrol tohoto zabezpečení podle přílohy 1 nařízení vlády č. 591/2006 Sb.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>2. Zhotovitel zajistí, aby náhradní komunikace a oplocení, popřípadě oh</w:t>
      </w:r>
      <w:r w:rsidR="0083469C">
        <w:rPr>
          <w:rFonts w:ascii="Arial" w:hAnsi="Arial" w:cs="Arial"/>
        </w:rPr>
        <w:t xml:space="preserve">razení staveniště na veřejných </w:t>
      </w:r>
      <w:r w:rsidRPr="0070187A">
        <w:rPr>
          <w:rFonts w:ascii="Arial" w:hAnsi="Arial" w:cs="Arial"/>
        </w:rPr>
        <w:t>prostranstvích a veřejně přístupných komunikacích umožňovalo b</w:t>
      </w:r>
      <w:r w:rsidR="0083469C">
        <w:rPr>
          <w:rFonts w:ascii="Arial" w:hAnsi="Arial" w:cs="Arial"/>
        </w:rPr>
        <w:t xml:space="preserve">ezpečný pohyb fyzických osob s </w:t>
      </w:r>
      <w:r w:rsidRPr="0070187A">
        <w:rPr>
          <w:rFonts w:ascii="Arial" w:hAnsi="Arial" w:cs="Arial"/>
        </w:rPr>
        <w:t>pohybovým postižením</w:t>
      </w:r>
      <w:r w:rsidR="00395B6F">
        <w:rPr>
          <w:rFonts w:ascii="Arial" w:hAnsi="Arial" w:cs="Arial"/>
        </w:rPr>
        <w:t>,</w:t>
      </w:r>
      <w:r w:rsidRPr="0070187A">
        <w:rPr>
          <w:rFonts w:ascii="Arial" w:hAnsi="Arial" w:cs="Arial"/>
        </w:rPr>
        <w:t xml:space="preserve"> jakož i se zrakovým postižením.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lastRenderedPageBreak/>
        <w:t xml:space="preserve">3. Stavby, pracoviště a zařízení staveniště musí být ohrazeny nebo jinak zabezpečeny proti vstupu nepovolaných fyzických osob, při dodržení následujících zásad: </w:t>
      </w:r>
    </w:p>
    <w:p w:rsidR="0070187A" w:rsidRPr="0070187A" w:rsidRDefault="0070187A" w:rsidP="008A66FA">
      <w:pPr>
        <w:ind w:firstLine="708"/>
        <w:rPr>
          <w:rFonts w:ascii="Arial" w:hAnsi="Arial" w:cs="Arial"/>
        </w:rPr>
      </w:pPr>
      <w:r w:rsidRPr="0070187A">
        <w:rPr>
          <w:rFonts w:ascii="Arial" w:hAnsi="Arial" w:cs="Arial"/>
        </w:rPr>
        <w:t>a) Výkopy u liniových staveb nebo pracovišť, na kterých</w:t>
      </w:r>
      <w:r w:rsidR="0083469C">
        <w:rPr>
          <w:rFonts w:ascii="Arial" w:hAnsi="Arial" w:cs="Arial"/>
        </w:rPr>
        <w:t xml:space="preserve"> se provádějí pouze krátkodobé </w:t>
      </w:r>
      <w:r w:rsidRPr="0070187A">
        <w:rPr>
          <w:rFonts w:ascii="Arial" w:hAnsi="Arial" w:cs="Arial"/>
        </w:rPr>
        <w:t>práce, lze zajistit zábradlím skládajícím se alespoň z hor</w:t>
      </w:r>
      <w:r w:rsidR="0083469C">
        <w:rPr>
          <w:rFonts w:ascii="Arial" w:hAnsi="Arial" w:cs="Arial"/>
        </w:rPr>
        <w:t xml:space="preserve">ní tyče upevněné ve výši 1,1 m </w:t>
      </w:r>
      <w:r w:rsidRPr="0070187A">
        <w:rPr>
          <w:rFonts w:ascii="Arial" w:hAnsi="Arial" w:cs="Arial"/>
        </w:rPr>
        <w:t xml:space="preserve">na stabilních sloupcích a jedné mezilehlé střední tyče; </w:t>
      </w:r>
      <w:r w:rsidR="0083469C">
        <w:rPr>
          <w:rFonts w:ascii="Arial" w:hAnsi="Arial" w:cs="Arial"/>
        </w:rPr>
        <w:t>s ohledem na místní a provozní</w:t>
      </w:r>
      <w:r w:rsidRPr="0070187A">
        <w:rPr>
          <w:rFonts w:ascii="Arial" w:hAnsi="Arial" w:cs="Arial"/>
        </w:rPr>
        <w:t xml:space="preserve"> podmínky může toto ohrazení být nahrazeno zábrano</w:t>
      </w:r>
      <w:r w:rsidR="0083469C">
        <w:rPr>
          <w:rFonts w:ascii="Arial" w:hAnsi="Arial" w:cs="Arial"/>
        </w:rPr>
        <w:t xml:space="preserve">u proti pádu fyzických osob do </w:t>
      </w:r>
      <w:r w:rsidRPr="0070187A">
        <w:rPr>
          <w:rFonts w:ascii="Arial" w:hAnsi="Arial" w:cs="Arial"/>
        </w:rPr>
        <w:t>výkopu. Za vhodnou zábranu se považuje zábradlí, u něhož ne</w:t>
      </w:r>
      <w:r w:rsidR="0083469C">
        <w:rPr>
          <w:rFonts w:ascii="Arial" w:hAnsi="Arial" w:cs="Arial"/>
        </w:rPr>
        <w:t xml:space="preserve">musí být dodrženy požadavky na </w:t>
      </w:r>
      <w:r w:rsidRPr="0070187A">
        <w:rPr>
          <w:rFonts w:ascii="Arial" w:hAnsi="Arial" w:cs="Arial"/>
        </w:rPr>
        <w:t>pevnost ani na zajištění prostoru pod horní tyčí proti propadnu</w:t>
      </w:r>
      <w:r w:rsidR="0083469C">
        <w:rPr>
          <w:rFonts w:ascii="Arial" w:hAnsi="Arial" w:cs="Arial"/>
        </w:rPr>
        <w:t xml:space="preserve">tí, přenosné dílcové zábradlí, </w:t>
      </w:r>
      <w:r w:rsidRPr="0070187A">
        <w:rPr>
          <w:rFonts w:ascii="Arial" w:hAnsi="Arial" w:cs="Arial"/>
        </w:rPr>
        <w:t>bezpečnostní značení označující riziko pádu osob upevněné ve výšce horn</w:t>
      </w:r>
      <w:r w:rsidR="0083469C">
        <w:rPr>
          <w:rFonts w:ascii="Arial" w:hAnsi="Arial" w:cs="Arial"/>
        </w:rPr>
        <w:t xml:space="preserve">í tyče zábradlí, </w:t>
      </w:r>
      <w:r w:rsidRPr="0070187A">
        <w:rPr>
          <w:rFonts w:ascii="Arial" w:hAnsi="Arial" w:cs="Arial"/>
        </w:rPr>
        <w:t xml:space="preserve">překážka nejméně 0,6 m vysoká nebo zemina z výkopu, </w:t>
      </w:r>
      <w:r w:rsidR="0083469C">
        <w:rPr>
          <w:rFonts w:ascii="Arial" w:hAnsi="Arial" w:cs="Arial"/>
        </w:rPr>
        <w:t xml:space="preserve">uložená v sypkém stavu do výše </w:t>
      </w:r>
      <w:r w:rsidRPr="0070187A">
        <w:rPr>
          <w:rFonts w:ascii="Arial" w:hAnsi="Arial" w:cs="Arial"/>
        </w:rPr>
        <w:t xml:space="preserve">nejméně 0,9 m.  </w:t>
      </w:r>
    </w:p>
    <w:p w:rsidR="0070187A" w:rsidRPr="0070187A" w:rsidRDefault="0070187A" w:rsidP="008A66FA">
      <w:pPr>
        <w:ind w:firstLine="708"/>
        <w:rPr>
          <w:rFonts w:ascii="Arial" w:hAnsi="Arial" w:cs="Arial"/>
        </w:rPr>
      </w:pPr>
      <w:r w:rsidRPr="0070187A">
        <w:rPr>
          <w:rFonts w:ascii="Arial" w:hAnsi="Arial" w:cs="Arial"/>
        </w:rPr>
        <w:t>b) Na veřejných prostranstvích a veřejně přístupných kom</w:t>
      </w:r>
      <w:r w:rsidR="0083469C">
        <w:rPr>
          <w:rFonts w:ascii="Arial" w:hAnsi="Arial" w:cs="Arial"/>
        </w:rPr>
        <w:t>unikacích musí být přes výkopy</w:t>
      </w:r>
      <w:r w:rsidRPr="0070187A">
        <w:rPr>
          <w:rFonts w:ascii="Arial" w:hAnsi="Arial" w:cs="Arial"/>
        </w:rPr>
        <w:t xml:space="preserve"> zřízeny přechody nebo přejezdy, kapacitně odpovídaj</w:t>
      </w:r>
      <w:r w:rsidR="0083469C">
        <w:rPr>
          <w:rFonts w:ascii="Arial" w:hAnsi="Arial" w:cs="Arial"/>
        </w:rPr>
        <w:t>ící danému provozu, dostatečně</w:t>
      </w:r>
      <w:r w:rsidRPr="0070187A">
        <w:rPr>
          <w:rFonts w:ascii="Arial" w:hAnsi="Arial" w:cs="Arial"/>
        </w:rPr>
        <w:t xml:space="preserve"> únosné a bezpečné. Přechody o šířce nejméně 0,9 m musí</w:t>
      </w:r>
      <w:r w:rsidR="0083469C">
        <w:rPr>
          <w:rFonts w:ascii="Arial" w:hAnsi="Arial" w:cs="Arial"/>
        </w:rPr>
        <w:t xml:space="preserve"> být opatřeny zábradlím včetně </w:t>
      </w:r>
      <w:r w:rsidRPr="0070187A">
        <w:rPr>
          <w:rFonts w:ascii="Arial" w:hAnsi="Arial" w:cs="Arial"/>
        </w:rPr>
        <w:t xml:space="preserve">zarážky pro slepeckou hůl na obou stranách.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>Při přípravě a provádění výkopových prací musí zhotovitel postupovat podle přílohy č.</w:t>
      </w:r>
      <w:r w:rsidR="00E37EE2">
        <w:rPr>
          <w:rFonts w:ascii="Arial" w:hAnsi="Arial" w:cs="Arial"/>
        </w:rPr>
        <w:t xml:space="preserve"> 3 k nařízení </w:t>
      </w:r>
      <w:r w:rsidRPr="0070187A">
        <w:rPr>
          <w:rFonts w:ascii="Arial" w:hAnsi="Arial" w:cs="Arial"/>
        </w:rPr>
        <w:t xml:space="preserve">vlády č. 591/2006 sb.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1. Na základě údajů uvedených v projektové dokumentaci musí být </w:t>
      </w:r>
      <w:r w:rsidR="00E37EE2">
        <w:rPr>
          <w:rFonts w:ascii="Arial" w:hAnsi="Arial" w:cs="Arial"/>
        </w:rPr>
        <w:t xml:space="preserve">vytyčeny a na terénu vyznačeny </w:t>
      </w:r>
      <w:r w:rsidRPr="0070187A">
        <w:rPr>
          <w:rFonts w:ascii="Arial" w:hAnsi="Arial" w:cs="Arial"/>
        </w:rPr>
        <w:t>polohově, popřípadě též výškově trasy technické infrastru</w:t>
      </w:r>
      <w:r w:rsidR="00E37EE2">
        <w:rPr>
          <w:rFonts w:ascii="Arial" w:hAnsi="Arial" w:cs="Arial"/>
        </w:rPr>
        <w:t xml:space="preserve">ktury, zejména energetických a </w:t>
      </w:r>
      <w:r w:rsidRPr="0070187A">
        <w:rPr>
          <w:rFonts w:ascii="Arial" w:hAnsi="Arial" w:cs="Arial"/>
        </w:rPr>
        <w:t>komunikačních vedení, vodovodní a stokové sítě v místě jejich stř</w:t>
      </w:r>
      <w:r w:rsidR="00E37EE2">
        <w:rPr>
          <w:rFonts w:ascii="Arial" w:hAnsi="Arial" w:cs="Arial"/>
        </w:rPr>
        <w:t xml:space="preserve">etu se stavbou, popřípadě jiné </w:t>
      </w:r>
      <w:r w:rsidRPr="0070187A">
        <w:rPr>
          <w:rFonts w:ascii="Arial" w:hAnsi="Arial" w:cs="Arial"/>
        </w:rPr>
        <w:t xml:space="preserve">podzemní a nadzemní překážky nacházející se na staveništi.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>2. S druhy vedení technického vybavení, jejich trasami, popříp</w:t>
      </w:r>
      <w:r w:rsidR="00E37EE2">
        <w:rPr>
          <w:rFonts w:ascii="Arial" w:hAnsi="Arial" w:cs="Arial"/>
        </w:rPr>
        <w:t xml:space="preserve">adě hloubkou uložení, s jejich </w:t>
      </w:r>
      <w:r w:rsidRPr="0070187A">
        <w:rPr>
          <w:rFonts w:ascii="Arial" w:hAnsi="Arial" w:cs="Arial"/>
        </w:rPr>
        <w:t>ochrannými pásmy a podmínkami provádění zemních prací v těchto p</w:t>
      </w:r>
      <w:r w:rsidR="00E37EE2">
        <w:rPr>
          <w:rFonts w:ascii="Arial" w:hAnsi="Arial" w:cs="Arial"/>
        </w:rPr>
        <w:t xml:space="preserve">ásmech musí být před zahájením </w:t>
      </w:r>
      <w:r w:rsidRPr="0070187A">
        <w:rPr>
          <w:rFonts w:ascii="Arial" w:hAnsi="Arial" w:cs="Arial"/>
        </w:rPr>
        <w:t xml:space="preserve">prací prokazatelně seznámeny fyzické osoby, které budou zemní práce provádět.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>3. Před zahájením zemních prací musí být určeno rozmístění stavebních výkopů a ja</w:t>
      </w:r>
      <w:r w:rsidR="00E37EE2">
        <w:rPr>
          <w:rFonts w:ascii="Arial" w:hAnsi="Arial" w:cs="Arial"/>
        </w:rPr>
        <w:t xml:space="preserve">m a jejich rozměry </w:t>
      </w:r>
      <w:r w:rsidRPr="0070187A">
        <w:rPr>
          <w:rFonts w:ascii="Arial" w:hAnsi="Arial" w:cs="Arial"/>
        </w:rPr>
        <w:t>a určeny způsoby těžení zeminy, zajištění stěn výkopů proti sesutí, zej</w:t>
      </w:r>
      <w:r w:rsidR="00E37EE2">
        <w:rPr>
          <w:rFonts w:ascii="Arial" w:hAnsi="Arial" w:cs="Arial"/>
        </w:rPr>
        <w:t xml:space="preserve">ména druh pažení a zabezpečení </w:t>
      </w:r>
      <w:r w:rsidRPr="0070187A">
        <w:rPr>
          <w:rFonts w:ascii="Arial" w:hAnsi="Arial" w:cs="Arial"/>
        </w:rPr>
        <w:t xml:space="preserve">okolních staveb ohrožených prováděním zemních prací.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>4. Zhotovitel při provádění výkopových prací, při nichž jsou dotčena podzem</w:t>
      </w:r>
      <w:r w:rsidR="00E37EE2">
        <w:rPr>
          <w:rFonts w:ascii="Arial" w:hAnsi="Arial" w:cs="Arial"/>
        </w:rPr>
        <w:t xml:space="preserve">ní vedení technického </w:t>
      </w:r>
      <w:r w:rsidRPr="0070187A">
        <w:rPr>
          <w:rFonts w:ascii="Arial" w:hAnsi="Arial" w:cs="Arial"/>
        </w:rPr>
        <w:t xml:space="preserve">vybavení, dodržuje zejména tato opatření:  </w:t>
      </w:r>
    </w:p>
    <w:p w:rsidR="0070187A" w:rsidRPr="0070187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</w:t>
      </w:r>
      <w:r w:rsidR="008A66FA">
        <w:rPr>
          <w:rFonts w:ascii="Arial" w:hAnsi="Arial" w:cs="Arial"/>
        </w:rPr>
        <w:tab/>
      </w:r>
      <w:r w:rsidRPr="0070187A">
        <w:rPr>
          <w:rFonts w:ascii="Arial" w:hAnsi="Arial" w:cs="Arial"/>
        </w:rPr>
        <w:t>a) Vedení, která mohou být prováděním výkopových pra</w:t>
      </w:r>
      <w:r w:rsidR="00E37EE2">
        <w:rPr>
          <w:rFonts w:ascii="Arial" w:hAnsi="Arial" w:cs="Arial"/>
        </w:rPr>
        <w:t>cí ohrožena, musí být náležitě</w:t>
      </w:r>
      <w:r w:rsidRPr="0070187A">
        <w:rPr>
          <w:rFonts w:ascii="Arial" w:hAnsi="Arial" w:cs="Arial"/>
        </w:rPr>
        <w:t xml:space="preserve"> zajištěna </w:t>
      </w:r>
    </w:p>
    <w:p w:rsidR="0070187A" w:rsidRPr="0070187A" w:rsidRDefault="0070187A" w:rsidP="008A66FA">
      <w:pPr>
        <w:ind w:firstLine="708"/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b) Obnažené podzemní vedení ve stěně výkopu musí být ih</w:t>
      </w:r>
      <w:r w:rsidR="00E37EE2">
        <w:rPr>
          <w:rFonts w:ascii="Arial" w:hAnsi="Arial" w:cs="Arial"/>
        </w:rPr>
        <w:t>ned zajišťováno proti průhybu,</w:t>
      </w:r>
      <w:r w:rsidRPr="0070187A">
        <w:rPr>
          <w:rFonts w:ascii="Arial" w:hAnsi="Arial" w:cs="Arial"/>
        </w:rPr>
        <w:t xml:space="preserve"> vybočení nebo rozpojení </w:t>
      </w:r>
    </w:p>
    <w:p w:rsidR="008A66FA" w:rsidRDefault="0070187A" w:rsidP="008A66FA">
      <w:pPr>
        <w:ind w:firstLine="708"/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 c) Mechanické zhutňování zeminy pomocí, pěchů nebo </w:t>
      </w:r>
      <w:r w:rsidR="00E37EE2">
        <w:rPr>
          <w:rFonts w:ascii="Arial" w:hAnsi="Arial" w:cs="Arial"/>
        </w:rPr>
        <w:t>jiných zhutňovacích prostředků</w:t>
      </w:r>
      <w:r w:rsidRPr="0070187A">
        <w:rPr>
          <w:rFonts w:ascii="Arial" w:hAnsi="Arial" w:cs="Arial"/>
        </w:rPr>
        <w:t xml:space="preserve"> musí být prováděno tak, aby nedošlo k ohrožení stability stěn výkopů ani sousedních staveb.</w:t>
      </w:r>
      <w:r w:rsidR="00E37EE2">
        <w:rPr>
          <w:rFonts w:ascii="Arial" w:hAnsi="Arial" w:cs="Arial"/>
        </w:rPr>
        <w:t xml:space="preserve"> </w:t>
      </w:r>
    </w:p>
    <w:p w:rsidR="0070187A" w:rsidRPr="0070187A" w:rsidRDefault="0070187A" w:rsidP="008A66FA">
      <w:pPr>
        <w:rPr>
          <w:rFonts w:ascii="Arial" w:hAnsi="Arial" w:cs="Arial"/>
        </w:rPr>
      </w:pPr>
      <w:r w:rsidRPr="0070187A">
        <w:rPr>
          <w:rFonts w:ascii="Arial" w:hAnsi="Arial" w:cs="Arial"/>
        </w:rPr>
        <w:t>Na stavbě musí být veden stavební deník způsobem a s náležito</w:t>
      </w:r>
      <w:r w:rsidR="00E37EE2">
        <w:rPr>
          <w:rFonts w:ascii="Arial" w:hAnsi="Arial" w:cs="Arial"/>
        </w:rPr>
        <w:t xml:space="preserve">stmi podle přílohy </w:t>
      </w:r>
      <w:proofErr w:type="gramStart"/>
      <w:r w:rsidR="00E37EE2">
        <w:rPr>
          <w:rFonts w:ascii="Arial" w:hAnsi="Arial" w:cs="Arial"/>
        </w:rPr>
        <w:t xml:space="preserve">č. 5  </w:t>
      </w:r>
      <w:proofErr w:type="spellStart"/>
      <w:r w:rsidR="00E37EE2">
        <w:rPr>
          <w:rFonts w:ascii="Arial" w:hAnsi="Arial" w:cs="Arial"/>
        </w:rPr>
        <w:t>vyhl</w:t>
      </w:r>
      <w:proofErr w:type="spellEnd"/>
      <w:r w:rsidR="00E37EE2">
        <w:rPr>
          <w:rFonts w:ascii="Arial" w:hAnsi="Arial" w:cs="Arial"/>
        </w:rPr>
        <w:t>.</w:t>
      </w:r>
      <w:proofErr w:type="gramEnd"/>
      <w:r w:rsidR="00E37EE2">
        <w:rPr>
          <w:rFonts w:ascii="Arial" w:hAnsi="Arial" w:cs="Arial"/>
        </w:rPr>
        <w:t xml:space="preserve"> </w:t>
      </w:r>
      <w:r w:rsidRPr="0070187A">
        <w:rPr>
          <w:rFonts w:ascii="Arial" w:hAnsi="Arial" w:cs="Arial"/>
        </w:rPr>
        <w:t xml:space="preserve">499/2006 Sb. Případné změny oproti projektu musí </w:t>
      </w:r>
      <w:r w:rsidR="008A66FA">
        <w:rPr>
          <w:rFonts w:ascii="Arial" w:hAnsi="Arial" w:cs="Arial"/>
        </w:rPr>
        <w:t xml:space="preserve">být projednány s projektantem a </w:t>
      </w:r>
      <w:r w:rsidR="00E37EE2">
        <w:rPr>
          <w:rFonts w:ascii="Arial" w:hAnsi="Arial" w:cs="Arial"/>
        </w:rPr>
        <w:t xml:space="preserve">zaznamenány </w:t>
      </w:r>
      <w:r w:rsidRPr="0070187A">
        <w:rPr>
          <w:rFonts w:ascii="Arial" w:hAnsi="Arial" w:cs="Arial"/>
        </w:rPr>
        <w:t xml:space="preserve">do projektové dokumentace a do stavebního deníku.  </w:t>
      </w:r>
    </w:p>
    <w:p w:rsidR="008A66F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lastRenderedPageBreak/>
        <w:t xml:space="preserve">Při práci na elektrickém zařízení je nutno postupovat podle čl. 6 PNE 330000-6 a ČSN EN 50110-1. </w:t>
      </w:r>
    </w:p>
    <w:p w:rsidR="008A66FA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 xml:space="preserve">Po uložení kabelů před záhozem bude provedeno geodetické zaměření stavby a následně vyhotovena dokumentace pro technickou evidenci.  </w:t>
      </w:r>
      <w:r w:rsidR="00E37EE2">
        <w:rPr>
          <w:rFonts w:ascii="Arial" w:hAnsi="Arial" w:cs="Arial"/>
        </w:rPr>
        <w:t xml:space="preserve"> </w:t>
      </w:r>
    </w:p>
    <w:p w:rsidR="007B70CB" w:rsidRDefault="0070187A" w:rsidP="0070187A">
      <w:pPr>
        <w:rPr>
          <w:rFonts w:ascii="Arial" w:hAnsi="Arial" w:cs="Arial"/>
        </w:rPr>
      </w:pPr>
      <w:r w:rsidRPr="0070187A">
        <w:rPr>
          <w:rFonts w:ascii="Arial" w:hAnsi="Arial" w:cs="Arial"/>
        </w:rPr>
        <w:t>Po ukončení montážních prací bude provedena výchozí revize podle čl. 3 PNE 330000-3 Při prov</w:t>
      </w:r>
      <w:r w:rsidR="00E37EE2">
        <w:rPr>
          <w:rFonts w:ascii="Arial" w:hAnsi="Arial" w:cs="Arial"/>
        </w:rPr>
        <w:t xml:space="preserve">ozu </w:t>
      </w:r>
      <w:r w:rsidRPr="0070187A">
        <w:rPr>
          <w:rFonts w:ascii="Arial" w:hAnsi="Arial" w:cs="Arial"/>
        </w:rPr>
        <w:t xml:space="preserve">musí být prováděny revize a kontroly el. </w:t>
      </w:r>
      <w:proofErr w:type="gramStart"/>
      <w:r w:rsidRPr="0070187A">
        <w:rPr>
          <w:rFonts w:ascii="Arial" w:hAnsi="Arial" w:cs="Arial"/>
        </w:rPr>
        <w:t>zařízení</w:t>
      </w:r>
      <w:proofErr w:type="gramEnd"/>
      <w:r w:rsidRPr="0070187A">
        <w:rPr>
          <w:rFonts w:ascii="Arial" w:hAnsi="Arial" w:cs="Arial"/>
        </w:rPr>
        <w:t xml:space="preserve">.   </w:t>
      </w:r>
    </w:p>
    <w:p w:rsidR="008A66FA" w:rsidRDefault="008A66FA" w:rsidP="0070187A">
      <w:pPr>
        <w:rPr>
          <w:rFonts w:ascii="Arial" w:hAnsi="Arial" w:cs="Arial"/>
        </w:rPr>
      </w:pPr>
    </w:p>
    <w:p w:rsidR="008A66FA" w:rsidRPr="0070187A" w:rsidRDefault="008A66FA" w:rsidP="0070187A">
      <w:pPr>
        <w:rPr>
          <w:rFonts w:ascii="Arial" w:hAnsi="Arial" w:cs="Arial"/>
        </w:rPr>
      </w:pPr>
    </w:p>
    <w:sectPr w:rsidR="008A66FA" w:rsidRPr="0070187A" w:rsidSect="007A6A89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6A7" w:rsidRDefault="008616A7" w:rsidP="007A6A89">
      <w:pPr>
        <w:spacing w:after="0" w:line="240" w:lineRule="auto"/>
      </w:pPr>
      <w:r>
        <w:separator/>
      </w:r>
    </w:p>
  </w:endnote>
  <w:endnote w:type="continuationSeparator" w:id="0">
    <w:p w:rsidR="008616A7" w:rsidRDefault="008616A7" w:rsidP="007A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A89" w:rsidRPr="0070187A" w:rsidRDefault="007A6A89" w:rsidP="007A6A89">
    <w:pPr>
      <w:rPr>
        <w:rFonts w:ascii="Arial" w:hAnsi="Arial" w:cs="Arial"/>
      </w:rPr>
    </w:pPr>
    <w:r>
      <w:rPr>
        <w:rFonts w:ascii="Arial" w:hAnsi="Arial" w:cs="Arial"/>
      </w:rPr>
      <w:t xml:space="preserve">Vypracoval: Ing. </w:t>
    </w:r>
    <w:r w:rsidR="00DA29A3">
      <w:rPr>
        <w:rFonts w:ascii="Arial" w:hAnsi="Arial" w:cs="Arial"/>
      </w:rPr>
      <w:t>Michal Wollráb</w:t>
    </w:r>
    <w:r w:rsidR="00DA29A3">
      <w:rPr>
        <w:rFonts w:ascii="Arial" w:hAnsi="Arial" w:cs="Arial"/>
      </w:rPr>
      <w:tab/>
    </w:r>
    <w:r w:rsidR="00DA29A3">
      <w:rPr>
        <w:rFonts w:ascii="Arial" w:hAnsi="Arial" w:cs="Arial"/>
      </w:rPr>
      <w:tab/>
    </w:r>
    <w:r w:rsidR="00DA29A3">
      <w:rPr>
        <w:rFonts w:ascii="Arial" w:hAnsi="Arial" w:cs="Arial"/>
      </w:rPr>
      <w:tab/>
    </w:r>
    <w:r w:rsidR="00DA29A3">
      <w:rPr>
        <w:rFonts w:ascii="Arial" w:hAnsi="Arial" w:cs="Arial"/>
      </w:rPr>
      <w:tab/>
    </w:r>
    <w:r w:rsidR="00DA29A3">
      <w:rPr>
        <w:rFonts w:ascii="Arial" w:hAnsi="Arial" w:cs="Arial"/>
      </w:rPr>
      <w:tab/>
    </w:r>
    <w:r w:rsidR="00DA29A3">
      <w:rPr>
        <w:rFonts w:ascii="Arial" w:hAnsi="Arial" w:cs="Arial"/>
      </w:rPr>
      <w:tab/>
      <w:t>Kralovice 0</w:t>
    </w:r>
    <w:r w:rsidR="005B710A">
      <w:rPr>
        <w:rFonts w:ascii="Arial" w:hAnsi="Arial" w:cs="Arial"/>
      </w:rPr>
      <w:t>5</w:t>
    </w:r>
    <w:r w:rsidR="003F645B">
      <w:rPr>
        <w:rFonts w:ascii="Arial" w:hAnsi="Arial" w:cs="Arial"/>
      </w:rPr>
      <w:t>/202</w:t>
    </w:r>
    <w:r w:rsidR="005B710A">
      <w:rPr>
        <w:rFonts w:ascii="Arial" w:hAnsi="Arial" w:cs="Arial"/>
      </w:rPr>
      <w:t>1</w:t>
    </w:r>
  </w:p>
  <w:p w:rsidR="007A6A89" w:rsidRDefault="007A6A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6A7" w:rsidRDefault="008616A7" w:rsidP="007A6A89">
      <w:pPr>
        <w:spacing w:after="0" w:line="240" w:lineRule="auto"/>
      </w:pPr>
      <w:r>
        <w:separator/>
      </w:r>
    </w:p>
  </w:footnote>
  <w:footnote w:type="continuationSeparator" w:id="0">
    <w:p w:rsidR="008616A7" w:rsidRDefault="008616A7" w:rsidP="007A6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D5EF3"/>
    <w:multiLevelType w:val="hybridMultilevel"/>
    <w:tmpl w:val="BF70D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87FC0"/>
    <w:multiLevelType w:val="hybridMultilevel"/>
    <w:tmpl w:val="8F926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F46B0"/>
    <w:multiLevelType w:val="hybridMultilevel"/>
    <w:tmpl w:val="48B0F986"/>
    <w:lvl w:ilvl="0" w:tplc="FDB22740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056944"/>
    <w:multiLevelType w:val="hybridMultilevel"/>
    <w:tmpl w:val="FD1CD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87A"/>
    <w:rsid w:val="00066C26"/>
    <w:rsid w:val="00090A5B"/>
    <w:rsid w:val="000C0E06"/>
    <w:rsid w:val="0010581D"/>
    <w:rsid w:val="001265DE"/>
    <w:rsid w:val="001576D6"/>
    <w:rsid w:val="00173AF5"/>
    <w:rsid w:val="001A43D9"/>
    <w:rsid w:val="00274E34"/>
    <w:rsid w:val="002D730B"/>
    <w:rsid w:val="00374AF7"/>
    <w:rsid w:val="00395B6F"/>
    <w:rsid w:val="003C0968"/>
    <w:rsid w:val="003F645B"/>
    <w:rsid w:val="004A2163"/>
    <w:rsid w:val="00550037"/>
    <w:rsid w:val="00594AC9"/>
    <w:rsid w:val="005B710A"/>
    <w:rsid w:val="005F76F8"/>
    <w:rsid w:val="0061313D"/>
    <w:rsid w:val="006223DE"/>
    <w:rsid w:val="00623E4E"/>
    <w:rsid w:val="00640AF4"/>
    <w:rsid w:val="006D42EA"/>
    <w:rsid w:val="0070167C"/>
    <w:rsid w:val="0070187A"/>
    <w:rsid w:val="007674F4"/>
    <w:rsid w:val="00774536"/>
    <w:rsid w:val="007A6A89"/>
    <w:rsid w:val="007B70CB"/>
    <w:rsid w:val="007E45D7"/>
    <w:rsid w:val="0083469C"/>
    <w:rsid w:val="00854DD9"/>
    <w:rsid w:val="008616A7"/>
    <w:rsid w:val="00865011"/>
    <w:rsid w:val="00876E48"/>
    <w:rsid w:val="008A66FA"/>
    <w:rsid w:val="009A102D"/>
    <w:rsid w:val="00A40508"/>
    <w:rsid w:val="00AA1923"/>
    <w:rsid w:val="00AA6FBE"/>
    <w:rsid w:val="00AD3C90"/>
    <w:rsid w:val="00B46027"/>
    <w:rsid w:val="00BB238D"/>
    <w:rsid w:val="00BE6968"/>
    <w:rsid w:val="00C14EC9"/>
    <w:rsid w:val="00CA0932"/>
    <w:rsid w:val="00D56DD0"/>
    <w:rsid w:val="00DA29A3"/>
    <w:rsid w:val="00DC7C3D"/>
    <w:rsid w:val="00E37EE2"/>
    <w:rsid w:val="00E77510"/>
    <w:rsid w:val="00EA2D11"/>
    <w:rsid w:val="00EF0152"/>
    <w:rsid w:val="00F738C0"/>
    <w:rsid w:val="00F81CAD"/>
    <w:rsid w:val="00F842B8"/>
    <w:rsid w:val="00FA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C9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D3C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6A89"/>
  </w:style>
  <w:style w:type="paragraph" w:styleId="Zpat">
    <w:name w:val="footer"/>
    <w:basedOn w:val="Normln"/>
    <w:link w:val="ZpatChar"/>
    <w:uiPriority w:val="99"/>
    <w:unhideWhenUsed/>
    <w:rsid w:val="007A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6A89"/>
  </w:style>
  <w:style w:type="table" w:styleId="Mkatabulky">
    <w:name w:val="Table Grid"/>
    <w:basedOn w:val="Normlntabulka"/>
    <w:uiPriority w:val="59"/>
    <w:rsid w:val="00623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C9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D3C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6A89"/>
  </w:style>
  <w:style w:type="paragraph" w:styleId="Zpat">
    <w:name w:val="footer"/>
    <w:basedOn w:val="Normln"/>
    <w:link w:val="ZpatChar"/>
    <w:uiPriority w:val="99"/>
    <w:unhideWhenUsed/>
    <w:rsid w:val="007A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6A89"/>
  </w:style>
  <w:style w:type="table" w:styleId="Mkatabulky">
    <w:name w:val="Table Grid"/>
    <w:basedOn w:val="Normlntabulka"/>
    <w:uiPriority w:val="59"/>
    <w:rsid w:val="00623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D8972-D5F4-4420-8151-AC070630E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1843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Hejtmánek</dc:creator>
  <cp:lastModifiedBy>uživatel</cp:lastModifiedBy>
  <cp:revision>3</cp:revision>
  <cp:lastPrinted>2021-05-26T20:09:00Z</cp:lastPrinted>
  <dcterms:created xsi:type="dcterms:W3CDTF">2020-03-11T21:38:00Z</dcterms:created>
  <dcterms:modified xsi:type="dcterms:W3CDTF">2021-05-26T20:10:00Z</dcterms:modified>
</cp:coreProperties>
</file>